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7E32DE" w14:paraId="1C48103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2494"/>
              <w:gridCol w:w="877"/>
              <w:gridCol w:w="3003"/>
            </w:tblGrid>
            <w:tr w:rsidR="007E32DE" w14:paraId="1C48102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1D" w14:textId="77777777" w:rsidR="007E32DE" w:rsidRDefault="005E05DD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1E" w14:textId="78BC6DFC" w:rsidR="007E32DE" w:rsidRDefault="006A69C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2B3">
                    <w:rPr>
                      <w:rFonts w:ascii="Arial" w:hAnsi="Arial" w:cs="Arial"/>
                      <w:sz w:val="20"/>
                      <w:szCs w:val="20"/>
                    </w:rPr>
                    <w:t>August 25, 2022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1F" w14:textId="77777777" w:rsidR="007E32DE" w:rsidRDefault="005E05DD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0" w14:textId="5F7DAC14" w:rsidR="007E32DE" w:rsidRDefault="006A69C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59D">
                    <w:rPr>
                      <w:rFonts w:ascii="Arial" w:hAnsi="Arial" w:cs="Arial"/>
                      <w:sz w:val="20"/>
                      <w:szCs w:val="20"/>
                    </w:rPr>
                    <w:t xml:space="preserve">September </w:t>
                  </w:r>
                  <w:r w:rsidR="00EC7ACD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  <w:r w:rsidRPr="000C459D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</w:tr>
            <w:tr w:rsidR="007E32DE" w14:paraId="1C48102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2" w14:textId="77777777" w:rsidR="007E32DE" w:rsidRDefault="005E05D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3" w14:textId="77777777" w:rsidR="007E32DE" w:rsidRDefault="005E05DD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7E32DE" w14:paraId="1C48102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5" w14:textId="77777777" w:rsidR="007E32DE" w:rsidRDefault="005E05D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6" w14:textId="77777777" w:rsidR="007E32DE" w:rsidRDefault="005E05DD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1C481028" w14:textId="77777777" w:rsidR="007E32DE" w:rsidRDefault="007E32DE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7E32DE" w14:paraId="1C48102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9" w14:textId="77777777" w:rsidR="007E32DE" w:rsidRDefault="005E05D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A" w14:textId="77777777" w:rsidR="007E32DE" w:rsidRDefault="005E05D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7E32DE" w14:paraId="1C48102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C" w14:textId="77777777" w:rsidR="007E32DE" w:rsidRDefault="005E05D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D" w14:textId="77777777" w:rsidR="007E32DE" w:rsidRDefault="005E05D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7E32DE" w14:paraId="1C48103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2F" w14:textId="77777777" w:rsidR="007E32DE" w:rsidRDefault="005E05D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1030" w14:textId="77777777" w:rsidR="007E32DE" w:rsidRDefault="007E32DE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C481032" w14:textId="77777777" w:rsidR="007E32DE" w:rsidRDefault="005E05DD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C481034" w14:textId="77777777" w:rsidR="007E32DE" w:rsidRDefault="005E05DD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1C481035" w14:textId="77777777" w:rsidR="007E32DE" w:rsidRDefault="005E05DD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0560E7DA" w14:textId="77777777" w:rsidR="00E701C4" w:rsidRDefault="00E701C4" w:rsidP="005E05D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01C4">
        <w:rPr>
          <w:rFonts w:ascii="Arial" w:hAnsi="Arial" w:cs="Arial"/>
          <w:sz w:val="20"/>
          <w:szCs w:val="20"/>
        </w:rPr>
        <w:t xml:space="preserve">Please refer back to the “related material” on the Stakeholder Engagement page on the AESO website. </w:t>
      </w:r>
    </w:p>
    <w:p w14:paraId="4BE582A1" w14:textId="003ED43D" w:rsidR="00E701C4" w:rsidRPr="00E701C4" w:rsidRDefault="00E701C4" w:rsidP="005E05D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E701C4">
        <w:rPr>
          <w:rFonts w:ascii="Arial" w:hAnsi="Arial" w:cs="Arial"/>
          <w:sz w:val="20"/>
          <w:szCs w:val="20"/>
        </w:rPr>
        <w:t xml:space="preserve">Please respond to the questions below and provide your specific comments, if any. Blank boxes will be interpreted as </w:t>
      </w:r>
      <w:proofErr w:type="spellStart"/>
      <w:r w:rsidRPr="00E701C4">
        <w:rPr>
          <w:rFonts w:ascii="Arial" w:hAnsi="Arial" w:cs="Arial"/>
          <w:sz w:val="20"/>
          <w:szCs w:val="20"/>
        </w:rPr>
        <w:t>favourable</w:t>
      </w:r>
      <w:proofErr w:type="spellEnd"/>
      <w:r w:rsidRPr="00E701C4">
        <w:rPr>
          <w:rFonts w:ascii="Arial" w:hAnsi="Arial" w:cs="Arial"/>
          <w:sz w:val="20"/>
          <w:szCs w:val="20"/>
        </w:rPr>
        <w:t xml:space="preserve"> comments.  </w:t>
      </w:r>
    </w:p>
    <w:p w14:paraId="1C481038" w14:textId="51790C7A" w:rsidR="007E32DE" w:rsidRDefault="005E05DD" w:rsidP="005E05DD">
      <w:pPr>
        <w:keepNext/>
        <w:spacing w:before="120" w:after="12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The AESO is seeking comments from Stakeholders on the proposed </w:t>
      </w:r>
      <w:r w:rsidRPr="005E05DD">
        <w:rPr>
          <w:rFonts w:ascii="Arial" w:hAnsi="Arial" w:cs="Arial"/>
          <w:b/>
          <w:iCs/>
          <w:sz w:val="20"/>
          <w:szCs w:val="20"/>
        </w:rPr>
        <w:t xml:space="preserve">development of </w:t>
      </w:r>
      <w:r w:rsidR="00264705">
        <w:rPr>
          <w:rFonts w:ascii="Arial" w:hAnsi="Arial" w:cs="Arial"/>
          <w:b/>
          <w:iCs/>
          <w:sz w:val="20"/>
          <w:szCs w:val="20"/>
        </w:rPr>
        <w:t xml:space="preserve">the </w:t>
      </w:r>
      <w:r w:rsidR="00E4309F">
        <w:rPr>
          <w:rFonts w:ascii="Arial" w:hAnsi="Arial" w:cs="Arial"/>
          <w:b/>
          <w:iCs/>
          <w:sz w:val="20"/>
          <w:szCs w:val="20"/>
        </w:rPr>
        <w:t>P</w:t>
      </w:r>
      <w:r w:rsidR="006A69C1">
        <w:rPr>
          <w:rFonts w:ascii="Arial" w:hAnsi="Arial" w:cs="Arial"/>
          <w:b/>
          <w:iCs/>
          <w:sz w:val="20"/>
          <w:szCs w:val="20"/>
        </w:rPr>
        <w:t xml:space="preserve">roposed </w:t>
      </w:r>
      <w:r w:rsidR="00BB4302">
        <w:rPr>
          <w:rFonts w:ascii="Arial" w:hAnsi="Arial" w:cs="Arial"/>
          <w:b/>
          <w:iCs/>
          <w:sz w:val="20"/>
          <w:szCs w:val="20"/>
        </w:rPr>
        <w:t>Mothball Rule Amendments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="004E52BF">
        <w:rPr>
          <w:rFonts w:ascii="Arial" w:hAnsi="Arial" w:cs="Arial"/>
          <w:b/>
          <w:iCs/>
          <w:sz w:val="20"/>
          <w:szCs w:val="20"/>
        </w:rPr>
        <w:t>regarding</w:t>
      </w:r>
      <w:r>
        <w:rPr>
          <w:rFonts w:ascii="Arial" w:hAnsi="Arial" w:cs="Arial"/>
          <w:b/>
          <w:iCs/>
          <w:sz w:val="20"/>
          <w:szCs w:val="20"/>
        </w:rPr>
        <w:t xml:space="preserve">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7E32DE" w14:paraId="1C48103C" w14:textId="77777777" w:rsidTr="00FB14B8">
        <w:trPr>
          <w:tblHeader/>
        </w:trPr>
        <w:tc>
          <w:tcPr>
            <w:tcW w:w="540" w:type="dxa"/>
            <w:shd w:val="clear" w:color="auto" w:fill="365F91"/>
          </w:tcPr>
          <w:p w14:paraId="1C481039" w14:textId="77777777" w:rsidR="007E32DE" w:rsidRDefault="007E32DE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1C48103A" w14:textId="59622206" w:rsidR="007E32DE" w:rsidRDefault="005E05DD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Development of a Proposed </w:t>
            </w:r>
            <w:r w:rsidR="008C3962">
              <w:rPr>
                <w:rFonts w:ascii="Arial" w:hAnsi="Arial" w:cs="Arial"/>
                <w:b/>
                <w:color w:val="FFFFFF"/>
                <w:sz w:val="20"/>
                <w:szCs w:val="20"/>
              </w:rPr>
              <w:t>Mothball Rule Amendments</w:t>
            </w:r>
          </w:p>
        </w:tc>
        <w:tc>
          <w:tcPr>
            <w:tcW w:w="7920" w:type="dxa"/>
            <w:shd w:val="clear" w:color="auto" w:fill="365F91"/>
          </w:tcPr>
          <w:p w14:paraId="1C48103B" w14:textId="77777777" w:rsidR="007E32DE" w:rsidRDefault="005E05DD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4E52BF" w14:paraId="1C481040" w14:textId="77777777" w:rsidTr="00FB14B8">
        <w:trPr>
          <w:trHeight w:val="864"/>
          <w:tblHeader/>
        </w:trPr>
        <w:tc>
          <w:tcPr>
            <w:tcW w:w="540" w:type="dxa"/>
          </w:tcPr>
          <w:p w14:paraId="1C48103D" w14:textId="77777777" w:rsidR="004E52BF" w:rsidRDefault="004E52BF" w:rsidP="004E52B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3E" w14:textId="5CF60C58" w:rsidR="004E52BF" w:rsidRDefault="004E52BF" w:rsidP="004E52B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the </w:t>
            </w:r>
            <w:r w:rsidR="00E4309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roposed Mothball Rule Amendments capture the design proposed in the Design Document? If not, what is missing? Please include references to the specific proposed amendment in your response.</w:t>
            </w:r>
          </w:p>
        </w:tc>
        <w:tc>
          <w:tcPr>
            <w:tcW w:w="7920" w:type="dxa"/>
            <w:shd w:val="clear" w:color="auto" w:fill="auto"/>
          </w:tcPr>
          <w:p w14:paraId="1C48103F" w14:textId="77777777" w:rsidR="004E52BF" w:rsidRDefault="004E52BF" w:rsidP="004E52BF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2BF" w14:paraId="1C481044" w14:textId="77777777" w:rsidTr="00FB14B8">
        <w:trPr>
          <w:trHeight w:val="864"/>
          <w:tblHeader/>
        </w:trPr>
        <w:tc>
          <w:tcPr>
            <w:tcW w:w="540" w:type="dxa"/>
          </w:tcPr>
          <w:p w14:paraId="1C481041" w14:textId="77777777" w:rsidR="004E52BF" w:rsidRDefault="004E52BF" w:rsidP="004E52B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42" w14:textId="1BA68122" w:rsidR="004E52BF" w:rsidRDefault="004E52BF" w:rsidP="004E52B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that the proposed changes to Section 2.4 of the ISO Tariff are required to facilitate the mothball rule design per the Design Document? If not, why?</w:t>
            </w:r>
          </w:p>
        </w:tc>
        <w:tc>
          <w:tcPr>
            <w:tcW w:w="7920" w:type="dxa"/>
            <w:shd w:val="clear" w:color="auto" w:fill="auto"/>
          </w:tcPr>
          <w:p w14:paraId="1C481043" w14:textId="77777777" w:rsidR="004E52BF" w:rsidRDefault="004E52BF" w:rsidP="004E52B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E52BF" w14:paraId="1C481048" w14:textId="77777777" w:rsidTr="00FB14B8">
        <w:trPr>
          <w:trHeight w:val="58"/>
          <w:tblHeader/>
        </w:trPr>
        <w:tc>
          <w:tcPr>
            <w:tcW w:w="540" w:type="dxa"/>
          </w:tcPr>
          <w:p w14:paraId="1C481045" w14:textId="5E087FC2" w:rsidR="004E52BF" w:rsidRDefault="004E52BF" w:rsidP="004E52BF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46" w14:textId="3DEE3898" w:rsidR="004E52BF" w:rsidRDefault="004E52BF" w:rsidP="004E52B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issues with the </w:t>
            </w:r>
            <w:r w:rsidR="00E4309F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>
              <w:rPr>
                <w:rFonts w:ascii="Arial" w:hAnsi="Arial" w:cs="Arial"/>
                <w:sz w:val="20"/>
                <w:szCs w:val="20"/>
              </w:rPr>
              <w:t>Mothball Rule Amendments as currently drafted? Please explain and include references to the specific proposed amendment in your response.</w:t>
            </w:r>
          </w:p>
        </w:tc>
        <w:tc>
          <w:tcPr>
            <w:tcW w:w="7920" w:type="dxa"/>
            <w:shd w:val="clear" w:color="auto" w:fill="auto"/>
          </w:tcPr>
          <w:p w14:paraId="1C481047" w14:textId="77777777" w:rsidR="004E52BF" w:rsidRDefault="004E52BF" w:rsidP="004E52B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36CAEAA" w14:textId="77777777" w:rsidR="00FB14B8" w:rsidRDefault="00FB14B8">
      <w:r>
        <w:br w:type="page"/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4E52BF" w14:paraId="1C48104C" w14:textId="77777777" w:rsidTr="00FB14B8">
        <w:trPr>
          <w:trHeight w:val="194"/>
          <w:tblHeader/>
        </w:trPr>
        <w:tc>
          <w:tcPr>
            <w:tcW w:w="540" w:type="dxa"/>
          </w:tcPr>
          <w:p w14:paraId="1C481049" w14:textId="72160FE5" w:rsidR="004E52BF" w:rsidRDefault="004E52BF" w:rsidP="004E52BF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4A" w14:textId="07263330" w:rsidR="004E52BF" w:rsidRDefault="004E52BF" w:rsidP="004E52BF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Did the AESO overlook any design or implementation considerations in its drafting of the </w:t>
            </w:r>
            <w:r w:rsidR="00E4309F">
              <w:rPr>
                <w:rFonts w:ascii="Arial" w:hAnsi="Arial" w:cs="Arial"/>
                <w:sz w:val="20"/>
                <w:szCs w:val="20"/>
              </w:rPr>
              <w:t>P</w:t>
            </w:r>
            <w:r w:rsidR="00EC7ACD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>
              <w:rPr>
                <w:rFonts w:ascii="Arial" w:hAnsi="Arial" w:cs="Arial"/>
                <w:sz w:val="20"/>
                <w:szCs w:val="20"/>
              </w:rPr>
              <w:t>Mothball Rule Amendments? Please explain and include references to the specific proposed amendment in your response.</w:t>
            </w:r>
          </w:p>
        </w:tc>
        <w:tc>
          <w:tcPr>
            <w:tcW w:w="7920" w:type="dxa"/>
            <w:shd w:val="clear" w:color="auto" w:fill="auto"/>
          </w:tcPr>
          <w:p w14:paraId="1C48104B" w14:textId="77777777" w:rsidR="004E52BF" w:rsidRDefault="004E52BF" w:rsidP="004E52B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E52BF" w14:paraId="1C481050" w14:textId="77777777" w:rsidTr="00FB14B8">
        <w:trPr>
          <w:trHeight w:val="58"/>
          <w:tblHeader/>
        </w:trPr>
        <w:tc>
          <w:tcPr>
            <w:tcW w:w="540" w:type="dxa"/>
          </w:tcPr>
          <w:p w14:paraId="1C48104D" w14:textId="77777777" w:rsidR="004E52BF" w:rsidRDefault="004E52BF" w:rsidP="004E52BF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C48104E" w14:textId="008F945C" w:rsidR="004E52BF" w:rsidRDefault="004E52BF" w:rsidP="004E52BF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that the proposed definition of “mothball outage” correctly captures the concept? If not, why?</w:t>
            </w:r>
          </w:p>
        </w:tc>
        <w:tc>
          <w:tcPr>
            <w:tcW w:w="7920" w:type="dxa"/>
            <w:shd w:val="clear" w:color="auto" w:fill="auto"/>
          </w:tcPr>
          <w:p w14:paraId="1C48104F" w14:textId="77777777" w:rsidR="004E52BF" w:rsidRDefault="004E52BF" w:rsidP="004E52B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E52BF" w14:paraId="10759604" w14:textId="77777777" w:rsidTr="00FB14B8">
        <w:trPr>
          <w:trHeight w:val="58"/>
          <w:tblHeader/>
        </w:trPr>
        <w:tc>
          <w:tcPr>
            <w:tcW w:w="540" w:type="dxa"/>
          </w:tcPr>
          <w:p w14:paraId="5FE1C14F" w14:textId="77777777" w:rsidR="004E52BF" w:rsidRDefault="004E52BF" w:rsidP="004E52BF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2C1D747" w14:textId="7DA6BC28" w:rsidR="004E52BF" w:rsidRDefault="004E52BF" w:rsidP="004E52BF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that the proposed definition of “system transmission service” correctly captures the concept? If not, why? </w:t>
            </w:r>
          </w:p>
        </w:tc>
        <w:tc>
          <w:tcPr>
            <w:tcW w:w="7920" w:type="dxa"/>
            <w:shd w:val="clear" w:color="auto" w:fill="auto"/>
          </w:tcPr>
          <w:p w14:paraId="116CA7FF" w14:textId="77777777" w:rsidR="004E52BF" w:rsidRDefault="004E52BF" w:rsidP="004E52BF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F7931" w14:paraId="231BE0C1" w14:textId="77777777" w:rsidTr="00FB14B8">
        <w:trPr>
          <w:trHeight w:val="58"/>
          <w:tblHeader/>
        </w:trPr>
        <w:tc>
          <w:tcPr>
            <w:tcW w:w="540" w:type="dxa"/>
          </w:tcPr>
          <w:p w14:paraId="18FBCECE" w14:textId="77777777" w:rsidR="005F7931" w:rsidRDefault="005F7931" w:rsidP="005F7931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F396FCF" w14:textId="66E79E27" w:rsidR="005F7931" w:rsidRDefault="005F7931" w:rsidP="005F7931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additional comments regarding the </w:t>
            </w:r>
            <w:r w:rsidR="00E4309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roposed Mothball Rule Amendments.</w:t>
            </w:r>
          </w:p>
        </w:tc>
        <w:tc>
          <w:tcPr>
            <w:tcW w:w="7920" w:type="dxa"/>
            <w:shd w:val="clear" w:color="auto" w:fill="auto"/>
          </w:tcPr>
          <w:p w14:paraId="298309CE" w14:textId="77777777" w:rsidR="005F7931" w:rsidRDefault="005F7931" w:rsidP="005F7931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C481051" w14:textId="77777777" w:rsidR="007E32DE" w:rsidRDefault="007E32DE">
      <w:pPr>
        <w:rPr>
          <w:rFonts w:ascii="Arial" w:hAnsi="Arial" w:cs="Arial"/>
          <w:sz w:val="20"/>
          <w:szCs w:val="20"/>
        </w:rPr>
      </w:pPr>
    </w:p>
    <w:sectPr w:rsidR="007E32DE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05F1" w14:textId="77777777" w:rsidR="000C0395" w:rsidRDefault="000C0395">
      <w:r>
        <w:separator/>
      </w:r>
    </w:p>
  </w:endnote>
  <w:endnote w:type="continuationSeparator" w:id="0">
    <w:p w14:paraId="0341D12A" w14:textId="77777777" w:rsidR="000C0395" w:rsidRDefault="000C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105C" w14:textId="194EAAD8" w:rsidR="007E32DE" w:rsidRDefault="005E05DD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</w:t>
    </w:r>
    <w:r w:rsidR="002A1A6E">
      <w:rPr>
        <w:rFonts w:ascii="Arial" w:hAnsi="Arial" w:cs="Arial"/>
        <w:sz w:val="18"/>
        <w:szCs w:val="18"/>
      </w:rPr>
      <w:t>nsultation</w:t>
    </w:r>
    <w:r w:rsidRPr="00DF0DE3">
      <w:rPr>
        <w:rFonts w:ascii="Arial" w:hAnsi="Arial" w:cs="Arial"/>
        <w:sz w:val="18"/>
        <w:szCs w:val="18"/>
      </w:rPr>
      <w:t xml:space="preserve">: </w:t>
    </w:r>
    <w:r w:rsidR="004059DD" w:rsidRPr="00DF0DE3">
      <w:rPr>
        <w:rFonts w:ascii="Arial" w:hAnsi="Arial" w:cs="Arial"/>
        <w:sz w:val="18"/>
        <w:szCs w:val="18"/>
      </w:rPr>
      <w:t>08 25</w:t>
    </w:r>
    <w:r w:rsidR="002A1A6E">
      <w:rPr>
        <w:rFonts w:ascii="Arial" w:hAnsi="Arial" w:cs="Arial"/>
        <w:sz w:val="18"/>
        <w:szCs w:val="18"/>
      </w:rPr>
      <w:t>-</w:t>
    </w:r>
    <w:r w:rsidR="004059DD" w:rsidRPr="00DF0DE3"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 w:rsidR="006A69C1">
      <w:rPr>
        <w:rFonts w:ascii="Arial" w:hAnsi="Arial" w:cs="Arial"/>
        <w:sz w:val="18"/>
        <w:szCs w:val="18"/>
      </w:rPr>
      <w:t xml:space="preserve"> of </w:t>
    </w:r>
    <w:r w:rsidR="006A69C1">
      <w:rPr>
        <w:rFonts w:ascii="Arial" w:hAnsi="Arial" w:cs="Arial"/>
        <w:sz w:val="18"/>
        <w:szCs w:val="18"/>
      </w:rPr>
      <w:fldChar w:fldCharType="begin"/>
    </w:r>
    <w:r w:rsidR="006A69C1">
      <w:rPr>
        <w:rFonts w:ascii="Arial" w:hAnsi="Arial" w:cs="Arial"/>
        <w:sz w:val="18"/>
        <w:szCs w:val="18"/>
      </w:rPr>
      <w:instrText xml:space="preserve"> NUMPAGES   \* MERGEFORMAT </w:instrText>
    </w:r>
    <w:r w:rsidR="006A69C1">
      <w:rPr>
        <w:rFonts w:ascii="Arial" w:hAnsi="Arial" w:cs="Arial"/>
        <w:sz w:val="18"/>
        <w:szCs w:val="18"/>
      </w:rPr>
      <w:fldChar w:fldCharType="separate"/>
    </w:r>
    <w:r w:rsidR="006A69C1">
      <w:rPr>
        <w:rFonts w:ascii="Arial" w:hAnsi="Arial" w:cs="Arial"/>
        <w:noProof/>
        <w:sz w:val="18"/>
        <w:szCs w:val="18"/>
      </w:rPr>
      <w:t>1</w:t>
    </w:r>
    <w:r w:rsidR="006A69C1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1062" w14:textId="77777777" w:rsidR="007E32DE" w:rsidRDefault="005E05DD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0767" w14:textId="77777777" w:rsidR="000C0395" w:rsidRDefault="000C0395">
      <w:r>
        <w:separator/>
      </w:r>
    </w:p>
  </w:footnote>
  <w:footnote w:type="continuationSeparator" w:id="0">
    <w:p w14:paraId="278780A2" w14:textId="77777777" w:rsidR="000C0395" w:rsidRDefault="000C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105A" w14:textId="77777777" w:rsidR="007E32DE" w:rsidRPr="002E43AD" w:rsidRDefault="005E05DD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0"/>
        <w:szCs w:val="20"/>
      </w:rPr>
    </w:pPr>
    <w:r w:rsidRPr="002E43AD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C481063" wp14:editId="1C4810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3AD">
      <w:rPr>
        <w:rFonts w:ascii="Arial" w:hAnsi="Arial"/>
        <w:b/>
        <w:color w:val="1F497D"/>
        <w:sz w:val="20"/>
        <w:szCs w:val="20"/>
      </w:rPr>
      <w:t>Stakeholder Comment Matrix</w:t>
    </w:r>
  </w:p>
  <w:p w14:paraId="56203359" w14:textId="06D41889" w:rsidR="00BB4302" w:rsidRDefault="005E05DD" w:rsidP="00BB4302">
    <w:pPr>
      <w:pStyle w:val="Header"/>
      <w:rPr>
        <w:rFonts w:ascii="Arial" w:hAnsi="Arial"/>
        <w:b/>
        <w:color w:val="1F497D"/>
        <w:sz w:val="20"/>
        <w:szCs w:val="20"/>
      </w:rPr>
    </w:pPr>
    <w:r w:rsidRPr="002E43AD">
      <w:rPr>
        <w:rFonts w:ascii="Arial" w:hAnsi="Arial"/>
        <w:b/>
        <w:color w:val="1F497D"/>
        <w:sz w:val="20"/>
        <w:szCs w:val="20"/>
      </w:rPr>
      <w:t xml:space="preserve">Development of Proposed </w:t>
    </w:r>
    <w:r w:rsidR="002E43AD" w:rsidRPr="002E43AD">
      <w:rPr>
        <w:rFonts w:ascii="Arial" w:hAnsi="Arial"/>
        <w:b/>
        <w:color w:val="1F497D"/>
        <w:sz w:val="20"/>
        <w:szCs w:val="20"/>
      </w:rPr>
      <w:t xml:space="preserve">Amended Section </w:t>
    </w:r>
    <w:r w:rsidR="002E43AD">
      <w:rPr>
        <w:rFonts w:ascii="Arial" w:hAnsi="Arial"/>
        <w:b/>
        <w:color w:val="1F497D"/>
        <w:sz w:val="20"/>
        <w:szCs w:val="20"/>
      </w:rPr>
      <w:t>306.7</w:t>
    </w:r>
    <w:r w:rsidR="006A69C1">
      <w:rPr>
        <w:rFonts w:ascii="Arial" w:hAnsi="Arial"/>
        <w:b/>
        <w:color w:val="1F497D"/>
        <w:sz w:val="20"/>
        <w:szCs w:val="20"/>
      </w:rPr>
      <w:t xml:space="preserve"> of the ISO rules, </w:t>
    </w:r>
    <w:r w:rsidR="006A69C1" w:rsidRPr="006A69C1">
      <w:rPr>
        <w:rFonts w:ascii="Arial" w:hAnsi="Arial"/>
        <w:b/>
        <w:i/>
        <w:iCs/>
        <w:color w:val="1F497D"/>
        <w:sz w:val="20"/>
        <w:szCs w:val="20"/>
      </w:rPr>
      <w:t>Mothball Outage Reporting</w:t>
    </w:r>
    <w:r w:rsidR="00E4309F">
      <w:rPr>
        <w:rFonts w:ascii="Arial" w:hAnsi="Arial"/>
        <w:b/>
        <w:color w:val="1F497D"/>
        <w:sz w:val="20"/>
        <w:szCs w:val="20"/>
      </w:rPr>
      <w:t xml:space="preserve">, </w:t>
    </w:r>
    <w:r w:rsidR="00BB4302">
      <w:rPr>
        <w:rFonts w:ascii="Arial" w:hAnsi="Arial"/>
        <w:b/>
        <w:color w:val="1F497D"/>
        <w:sz w:val="20"/>
        <w:szCs w:val="20"/>
      </w:rPr>
      <w:t>Section 2.4 of the</w:t>
    </w:r>
    <w:r w:rsidR="00BB4302" w:rsidRPr="00BB4302">
      <w:rPr>
        <w:rFonts w:ascii="Arial" w:hAnsi="Arial"/>
        <w:b/>
        <w:color w:val="1F497D"/>
        <w:sz w:val="20"/>
        <w:szCs w:val="20"/>
      </w:rPr>
      <w:t xml:space="preserve"> </w:t>
    </w:r>
  </w:p>
  <w:p w14:paraId="1C48105B" w14:textId="76587920" w:rsidR="007E32DE" w:rsidRPr="002E43AD" w:rsidRDefault="00BB4302" w:rsidP="00BB4302">
    <w:pPr>
      <w:pStyle w:val="Header"/>
      <w:rPr>
        <w:rFonts w:ascii="Arial" w:hAnsi="Arial"/>
        <w:b/>
        <w:color w:val="1F497D"/>
        <w:sz w:val="20"/>
        <w:szCs w:val="20"/>
      </w:rPr>
    </w:pPr>
    <w:r w:rsidRPr="00BB4302">
      <w:rPr>
        <w:rFonts w:ascii="Arial" w:hAnsi="Arial"/>
        <w:b/>
        <w:color w:val="1F497D"/>
        <w:sz w:val="20"/>
        <w:szCs w:val="20"/>
      </w:rPr>
      <w:t>ISO Tariff</w:t>
    </w:r>
    <w:r w:rsidR="00E4309F">
      <w:rPr>
        <w:rFonts w:ascii="Arial" w:hAnsi="Arial"/>
        <w:b/>
        <w:color w:val="1F497D"/>
        <w:sz w:val="20"/>
        <w:szCs w:val="20"/>
      </w:rPr>
      <w:t>, and Related Terms &amp; Definitions</w:t>
    </w:r>
    <w:r>
      <w:rPr>
        <w:rFonts w:ascii="Arial" w:hAnsi="Arial"/>
        <w:b/>
        <w:color w:val="1F497D"/>
        <w:sz w:val="20"/>
        <w:szCs w:val="20"/>
      </w:rPr>
      <w:t xml:space="preserve"> (“</w:t>
    </w:r>
    <w:r w:rsidR="00E4309F">
      <w:rPr>
        <w:rFonts w:ascii="Arial" w:hAnsi="Arial"/>
        <w:b/>
        <w:color w:val="1F497D"/>
        <w:sz w:val="20"/>
        <w:szCs w:val="20"/>
      </w:rPr>
      <w:t xml:space="preserve">Proposed </w:t>
    </w:r>
    <w:r w:rsidRPr="00BB4302">
      <w:rPr>
        <w:rFonts w:ascii="Arial" w:hAnsi="Arial"/>
        <w:b/>
        <w:color w:val="1F497D"/>
        <w:sz w:val="20"/>
        <w:szCs w:val="20"/>
      </w:rPr>
      <w:t>Mothball Rule Amendments”)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7E32DE" w14:paraId="1C48105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1C48105D" w14:textId="77777777" w:rsidR="007E32DE" w:rsidRDefault="005E05DD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1C481065" wp14:editId="1C48106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1C48105E" w14:textId="77777777" w:rsidR="007E32DE" w:rsidRDefault="005E05DD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1C481060" w14:textId="77777777" w:rsidR="007E32DE" w:rsidRDefault="005E05DD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1C481061" w14:textId="77777777" w:rsidR="007E32DE" w:rsidRDefault="007E32DE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48535">
    <w:abstractNumId w:val="7"/>
  </w:num>
  <w:num w:numId="2" w16cid:durableId="124200497">
    <w:abstractNumId w:val="12"/>
  </w:num>
  <w:num w:numId="3" w16cid:durableId="137578535">
    <w:abstractNumId w:val="9"/>
  </w:num>
  <w:num w:numId="4" w16cid:durableId="1001472808">
    <w:abstractNumId w:val="4"/>
  </w:num>
  <w:num w:numId="5" w16cid:durableId="1319503056">
    <w:abstractNumId w:val="13"/>
  </w:num>
  <w:num w:numId="6" w16cid:durableId="1039204791">
    <w:abstractNumId w:val="16"/>
  </w:num>
  <w:num w:numId="7" w16cid:durableId="1343781478">
    <w:abstractNumId w:val="15"/>
  </w:num>
  <w:num w:numId="8" w16cid:durableId="170263159">
    <w:abstractNumId w:val="0"/>
  </w:num>
  <w:num w:numId="9" w16cid:durableId="1513715389">
    <w:abstractNumId w:val="14"/>
  </w:num>
  <w:num w:numId="10" w16cid:durableId="708266895">
    <w:abstractNumId w:val="3"/>
  </w:num>
  <w:num w:numId="11" w16cid:durableId="533076794">
    <w:abstractNumId w:val="11"/>
  </w:num>
  <w:num w:numId="12" w16cid:durableId="2019500531">
    <w:abstractNumId w:val="2"/>
  </w:num>
  <w:num w:numId="13" w16cid:durableId="485129193">
    <w:abstractNumId w:val="10"/>
  </w:num>
  <w:num w:numId="14" w16cid:durableId="692800125">
    <w:abstractNumId w:val="8"/>
  </w:num>
  <w:num w:numId="15" w16cid:durableId="215972499">
    <w:abstractNumId w:val="5"/>
  </w:num>
  <w:num w:numId="16" w16cid:durableId="932856272">
    <w:abstractNumId w:val="17"/>
  </w:num>
  <w:num w:numId="17" w16cid:durableId="1972204892">
    <w:abstractNumId w:val="1"/>
  </w:num>
  <w:num w:numId="18" w16cid:durableId="728695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E"/>
    <w:rsid w:val="0001709C"/>
    <w:rsid w:val="000C0395"/>
    <w:rsid w:val="000C459D"/>
    <w:rsid w:val="00254C8B"/>
    <w:rsid w:val="00264705"/>
    <w:rsid w:val="002A1A6E"/>
    <w:rsid w:val="002E43AD"/>
    <w:rsid w:val="004059DD"/>
    <w:rsid w:val="004E52BF"/>
    <w:rsid w:val="00513CEA"/>
    <w:rsid w:val="005D0C20"/>
    <w:rsid w:val="005E05DD"/>
    <w:rsid w:val="005F7931"/>
    <w:rsid w:val="006A69C1"/>
    <w:rsid w:val="007744C5"/>
    <w:rsid w:val="007E32DE"/>
    <w:rsid w:val="008452B3"/>
    <w:rsid w:val="008C3962"/>
    <w:rsid w:val="008E2143"/>
    <w:rsid w:val="00A33EAD"/>
    <w:rsid w:val="00B44296"/>
    <w:rsid w:val="00BB4302"/>
    <w:rsid w:val="00C81F1E"/>
    <w:rsid w:val="00DF0DE3"/>
    <w:rsid w:val="00E2427A"/>
    <w:rsid w:val="00E4309F"/>
    <w:rsid w:val="00E701C4"/>
    <w:rsid w:val="00EC7ACD"/>
    <w:rsid w:val="00EF6FBF"/>
    <w:rsid w:val="00F21267"/>
    <w:rsid w:val="00F91E78"/>
    <w:rsid w:val="00FB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8101D"/>
  <w15:docId w15:val="{700028CA-A1BB-4252-9B14-3B09AB3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83" ma:contentTypeDescription="" ma:contentTypeScope="" ma:versionID="563ca6d8ad061c119feb35abeb29cb3a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6515ef6083cd5167f19c66fb036214e0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1852</Value>
      <Value>1323</Value>
      <Value>1529</Value>
      <Value>1348</Value>
      <Value>1444</Value>
      <Value>1322</Value>
      <Value>1854</Value>
      <Value>1271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000001J5MD</CWRMItemUniqueId>
    <_dlc_DocId xmlns="bfc2574c-8110-4e43-9784-1ee86de75c6c">000001J5MD</_dlc_DocId>
    <_dlc_DocIdUrl xmlns="bfc2574c-8110-4e43-9784-1ee86de75c6c">
      <Url>https://share.aeso.ca/sites/records-law/LARA/_layouts/15/DocIdRedir.aspx?ID=000001J5MD</Url>
      <Description>000001J5MD</Description>
    </_dlc_DocIdUrl>
    <e4f22e6f29fb4eb6af23a655472aab9f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 #2013-003R, Outages</TermName>
          <TermId xmlns="http://schemas.microsoft.com/office/infopath/2007/PartnerControls">61082f09-ccc8-4fe6-a322-15fe9314c631</TermId>
        </TermInfo>
      </Terms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Section 306.7 Mothball Outage Reporting</TermName>
          <TermId xmlns="http://schemas.microsoft.com/office/infopath/2007/PartnerControls">4e7d6594-4437-43e6-bf87-57f10752f1a7</TermId>
        </TermInfo>
      </Terms>
    </k64467115e4948f8a6ae90544ba894f6>
    <Notes0 xmlns="28a23bd2-3667-4f3a-9f15-05647af9d31b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 Design</TermName>
          <TermId xmlns="http://schemas.microsoft.com/office/infopath/2007/PartnerControls">0f20911d-8f66-4bca-80a8-6508006cb872</TermId>
        </TermInfo>
      </Terms>
    </n920abf613194d45b14af8191f159b16>
    <LARA_x0020_Status xmlns="bfc2574c-8110-4e43-9784-1ee86de75c6c">Active</LARA_x0020_Status>
  </documentManagement>
</p:properties>
</file>

<file path=customXml/itemProps1.xml><?xml version="1.0" encoding="utf-8"?>
<ds:datastoreItem xmlns:ds="http://schemas.openxmlformats.org/officeDocument/2006/customXml" ds:itemID="{550C2F87-29A2-4444-94B5-3AA7F87FD707}"/>
</file>

<file path=customXml/itemProps2.xml><?xml version="1.0" encoding="utf-8"?>
<ds:datastoreItem xmlns:ds="http://schemas.openxmlformats.org/officeDocument/2006/customXml" ds:itemID="{B9A3E67D-8A13-4EB3-98D1-E88057002419}"/>
</file>

<file path=customXml/itemProps3.xml><?xml version="1.0" encoding="utf-8"?>
<ds:datastoreItem xmlns:ds="http://schemas.openxmlformats.org/officeDocument/2006/customXml" ds:itemID="{1B891EDC-ADB5-437E-908E-7E7CD3D0C28B}"/>
</file>

<file path=customXml/itemProps4.xml><?xml version="1.0" encoding="utf-8"?>
<ds:datastoreItem xmlns:ds="http://schemas.openxmlformats.org/officeDocument/2006/customXml" ds:itemID="{20EE39A7-C9FC-4877-9103-4DC88DD85031}"/>
</file>

<file path=customXml/itemProps5.xml><?xml version="1.0" encoding="utf-8"?>
<ds:datastoreItem xmlns:ds="http://schemas.openxmlformats.org/officeDocument/2006/customXml" ds:itemID="{4E97479A-505D-4A75-97D0-79CA67D70F19}"/>
</file>

<file path=customXml/itemProps6.xml><?xml version="1.0" encoding="utf-8"?>
<ds:datastoreItem xmlns:ds="http://schemas.openxmlformats.org/officeDocument/2006/customXml" ds:itemID="{E46A0275-9EEB-48A0-8C19-57958625C6FA}"/>
</file>

<file path=customXml/itemProps7.xml><?xml version="1.0" encoding="utf-8"?>
<ds:datastoreItem xmlns:ds="http://schemas.openxmlformats.org/officeDocument/2006/customXml" ds:itemID="{B64B238D-7926-4ED5-AA6F-835D1F6C6040}"/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275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Michelle Jackson</cp:lastModifiedBy>
  <cp:revision>13</cp:revision>
  <cp:lastPrinted>2011-06-15T22:57:00Z</cp:lastPrinted>
  <dcterms:created xsi:type="dcterms:W3CDTF">2022-08-11T19:36:00Z</dcterms:created>
  <dcterms:modified xsi:type="dcterms:W3CDTF">2022-08-23T21:10:00Z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_dlc_DocIdItemGuid">
    <vt:lpwstr>3e3a7c8f-6c79-4f1a-8dde-789b8fb2997e</vt:lpwstr>
  </property>
  <property fmtid="{D5CDD505-2E9C-101B-9397-08002B2CF9AE}" pid="14" name="Related ADs">
    <vt:lpwstr>1444;#Section 306.7 Mothball Outage Reporting|4e7d6594-4437-43e6-bf87-57f10752f1a7</vt:lpwstr>
  </property>
  <property fmtid="{D5CDD505-2E9C-101B-9397-08002B2CF9AE}" pid="15" name="Related IDs">
    <vt:lpwstr>1852;#ID #2013-003R, Outages|61082f09-ccc8-4fe6-a322-15fe9314c631</vt:lpwstr>
  </property>
  <property fmtid="{D5CDD505-2E9C-101B-9397-08002B2CF9AE}" pid="16" name="Division">
    <vt:lpwstr>1854;#Market Design|0f20911d-8f66-4bca-80a8-6508006cb872</vt:lpwstr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Business Unit(s)">
    <vt:lpwstr>1529;#Markets|15f241a2-070b-4f95-b89e-6f4a51567de7;#1323;#Grid Reliability|c79dbef9-a04b-4c5e-a1aa-4ea49adf6489</vt:lpwstr>
  </property>
  <property fmtid="{D5CDD505-2E9C-101B-9397-08002B2CF9AE}" pid="19" name="CWRMItemRecordClassification">
    <vt:lpwstr>1322;#REG-01 - Rules Development|d8c07a69-2ac5-4b34-96d7-e1add9f5d27b</vt:lpwstr>
  </property>
  <property fmtid="{D5CDD505-2E9C-101B-9397-08002B2CF9AE}" pid="20" name="MSIP_Label_51a5a3c7-ba38-4976-a2eb-9e02a5c891be_Enabled">
    <vt:lpwstr>true</vt:lpwstr>
  </property>
  <property fmtid="{D5CDD505-2E9C-101B-9397-08002B2CF9AE}" pid="21" name="MSIP_Label_51a5a3c7-ba38-4976-a2eb-9e02a5c891be_SetDate">
    <vt:lpwstr>2022-08-11T16:25:01Z</vt:lpwstr>
  </property>
  <property fmtid="{D5CDD505-2E9C-101B-9397-08002B2CF9AE}" pid="22" name="MSIP_Label_51a5a3c7-ba38-4976-a2eb-9e02a5c891be_Method">
    <vt:lpwstr>Privileged</vt:lpwstr>
  </property>
  <property fmtid="{D5CDD505-2E9C-101B-9397-08002B2CF9AE}" pid="23" name="MSIP_Label_51a5a3c7-ba38-4976-a2eb-9e02a5c891be_Name">
    <vt:lpwstr>Public Protected Document</vt:lpwstr>
  </property>
  <property fmtid="{D5CDD505-2E9C-101B-9397-08002B2CF9AE}" pid="24" name="MSIP_Label_51a5a3c7-ba38-4976-a2eb-9e02a5c891be_SiteId">
    <vt:lpwstr>9869aa0d-ebba-4f8c-9399-7dff7665b1d1</vt:lpwstr>
  </property>
  <property fmtid="{D5CDD505-2E9C-101B-9397-08002B2CF9AE}" pid="25" name="MSIP_Label_51a5a3c7-ba38-4976-a2eb-9e02a5c891be_ActionId">
    <vt:lpwstr>a3ec7a88-50d6-499b-9306-88e323c092d2</vt:lpwstr>
  </property>
  <property fmtid="{D5CDD505-2E9C-101B-9397-08002B2CF9AE}" pid="26" name="MSIP_Label_51a5a3c7-ba38-4976-a2eb-9e02a5c891be_ContentBits">
    <vt:lpwstr>0</vt:lpwstr>
  </property>
</Properties>
</file>