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0"/>
        <w:gridCol w:w="6097"/>
      </w:tblGrid>
      <w:tr w:rsidR="00037549" w14:paraId="0F58919C" w14:textId="77777777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6"/>
              <w:gridCol w:w="389"/>
              <w:gridCol w:w="1567"/>
              <w:gridCol w:w="936"/>
              <w:gridCol w:w="1854"/>
              <w:gridCol w:w="95"/>
            </w:tblGrid>
            <w:tr w:rsidR="00037549" w14:paraId="0F589184" w14:textId="77777777" w:rsidTr="003130EA">
              <w:tc>
                <w:tcPr>
                  <w:tcW w:w="2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82" w14:textId="77777777" w:rsidR="00037549" w:rsidRDefault="009D5B37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of Request for Comment:</w:t>
                  </w:r>
                </w:p>
              </w:tc>
              <w:tc>
                <w:tcPr>
                  <w:tcW w:w="445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83" w14:textId="7526AA95" w:rsidR="00037549" w:rsidRDefault="003130EA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>July 2</w:t>
                  </w:r>
                  <w:r w:rsidR="00D028F7" w:rsidRPr="009B4016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037549" w14:paraId="0F589189" w14:textId="77777777" w:rsidTr="003130EA">
              <w:trPr>
                <w:gridAfter w:val="1"/>
                <w:wAfter w:w="95" w:type="dxa"/>
              </w:trPr>
              <w:tc>
                <w:tcPr>
                  <w:tcW w:w="2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85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86" w14:textId="1280E9D7" w:rsidR="00037549" w:rsidRDefault="003130E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>July 2</w:t>
                  </w:r>
                  <w:r w:rsidR="00D028F7" w:rsidRPr="009B4016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87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88" w14:textId="2E08A785" w:rsidR="00037549" w:rsidRDefault="003130EA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 xml:space="preserve">August </w:t>
                  </w:r>
                  <w:r w:rsidR="00D028F7" w:rsidRPr="009B4016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 w:rsidRPr="009B4016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037549" w14:paraId="0F58918C" w14:textId="77777777" w:rsidTr="003130EA"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8A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484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8B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0F58918D" w14:textId="77777777" w:rsidR="00037549" w:rsidRDefault="0003754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6"/>
              <w:gridCol w:w="4878"/>
            </w:tblGrid>
            <w:tr w:rsidR="00037549" w14:paraId="0F589190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8E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8918F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0F589191" w14:textId="77777777" w:rsidR="00037549" w:rsidRDefault="00037549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4"/>
              <w:gridCol w:w="2216"/>
              <w:gridCol w:w="2621"/>
            </w:tblGrid>
            <w:tr w:rsidR="00037549" w14:paraId="0F589194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92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93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037549" w14:paraId="0F589197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95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589196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037549" w14:paraId="0F58919A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589198" w14:textId="77777777" w:rsidR="00037549" w:rsidRDefault="009D5B3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89199" w14:textId="77777777" w:rsidR="00037549" w:rsidRDefault="00037549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58919B" w14:textId="77777777" w:rsidR="00037549" w:rsidRDefault="009D5B37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F58919D" w14:textId="77777777" w:rsidR="00037549" w:rsidRDefault="009D5B37" w:rsidP="00A87FC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0F58919E" w14:textId="77777777" w:rsidR="00037549" w:rsidRDefault="009D5B37" w:rsidP="00A87FC1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F58919F" w14:textId="07D51BC7" w:rsidR="00037549" w:rsidRDefault="009D5B37" w:rsidP="00A87FC1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refer back to the Consultation Letter under the “</w:t>
      </w:r>
      <w:r w:rsidR="00470242">
        <w:rPr>
          <w:rFonts w:ascii="Arial" w:hAnsi="Arial" w:cs="Arial"/>
          <w:sz w:val="20"/>
          <w:szCs w:val="20"/>
        </w:rPr>
        <w:t>Consultation Letter Materials</w:t>
      </w:r>
      <w:r>
        <w:rPr>
          <w:rFonts w:ascii="Arial" w:hAnsi="Arial" w:cs="Arial"/>
          <w:sz w:val="20"/>
          <w:szCs w:val="20"/>
        </w:rPr>
        <w:t xml:space="preserve">” section to view materials related to the </w:t>
      </w:r>
      <w:r w:rsidR="001248E8" w:rsidRPr="001248E8">
        <w:rPr>
          <w:rFonts w:ascii="Arial" w:hAnsi="Arial" w:cs="Arial"/>
          <w:sz w:val="20"/>
          <w:szCs w:val="20"/>
        </w:rPr>
        <w:t>Communication ISO Rule and Reliability Standards</w:t>
      </w:r>
      <w:r>
        <w:rPr>
          <w:rFonts w:ascii="Arial" w:hAnsi="Arial" w:cs="Arial"/>
          <w:sz w:val="20"/>
          <w:szCs w:val="20"/>
        </w:rPr>
        <w:t>.</w:t>
      </w:r>
    </w:p>
    <w:p w14:paraId="0F5891A0" w14:textId="77777777" w:rsidR="00037549" w:rsidRDefault="009D5B37" w:rsidP="00A87FC1">
      <w:pPr>
        <w:pStyle w:val="ListParagraph"/>
        <w:numPr>
          <w:ilvl w:val="0"/>
          <w:numId w:val="3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proposed revisions, and reasons for your position underneath (if any). Blank boxes will be interpreted as favourable comments.  </w:t>
      </w:r>
    </w:p>
    <w:p w14:paraId="361E231C" w14:textId="2983AAA3" w:rsidR="00A87FC1" w:rsidRPr="007E5007" w:rsidRDefault="009D5B37" w:rsidP="00A87FC1">
      <w:pPr>
        <w:pStyle w:val="ListParagraph"/>
        <w:numPr>
          <w:ilvl w:val="0"/>
          <w:numId w:val="33"/>
        </w:numPr>
        <w:spacing w:before="120" w:after="120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advised that general comments do not give the AESO any specific issue to consider and address, and results in a general response.</w:t>
      </w:r>
    </w:p>
    <w:p w14:paraId="3B35FB45" w14:textId="543D8ECD" w:rsidR="007E5007" w:rsidRPr="007E5007" w:rsidRDefault="007E5007" w:rsidP="007E5007">
      <w:pPr>
        <w:keepNext/>
        <w:spacing w:before="120" w:after="120"/>
        <w:rPr>
          <w:rFonts w:ascii="Arial" w:hAnsi="Arial" w:cs="Arial"/>
          <w:b/>
          <w:iCs/>
          <w:sz w:val="20"/>
          <w:szCs w:val="20"/>
        </w:rPr>
      </w:pPr>
      <w:r w:rsidRPr="007E5007">
        <w:rPr>
          <w:rFonts w:ascii="Arial" w:hAnsi="Arial" w:cs="Arial"/>
          <w:b/>
          <w:iCs/>
          <w:sz w:val="20"/>
          <w:szCs w:val="20"/>
        </w:rPr>
        <w:t>The AESO is seeking comments from Stakeholders on t</w:t>
      </w:r>
      <w:r w:rsidR="001248E8">
        <w:rPr>
          <w:rFonts w:ascii="Arial" w:hAnsi="Arial" w:cs="Arial"/>
          <w:b/>
          <w:iCs/>
          <w:sz w:val="20"/>
          <w:szCs w:val="20"/>
        </w:rPr>
        <w:t>he</w:t>
      </w:r>
      <w:r w:rsidR="001248E8" w:rsidRPr="001248E8">
        <w:t xml:space="preserve"> </w:t>
      </w:r>
      <w:r w:rsidR="001248E8" w:rsidRPr="001248E8">
        <w:rPr>
          <w:rFonts w:ascii="Arial" w:hAnsi="Arial" w:cs="Arial"/>
          <w:b/>
          <w:iCs/>
          <w:sz w:val="20"/>
          <w:szCs w:val="20"/>
        </w:rPr>
        <w:t>Communication ISO Rule and Reliability Standards</w:t>
      </w:r>
      <w:r w:rsidRPr="007E5007">
        <w:rPr>
          <w:rFonts w:ascii="Arial" w:hAnsi="Arial" w:cs="Arial"/>
          <w:b/>
          <w:iCs/>
          <w:sz w:val="20"/>
          <w:szCs w:val="20"/>
        </w:rPr>
        <w:t xml:space="preserve"> with regard to the following matters: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A87FC1" w14:paraId="74F47B65" w14:textId="77777777" w:rsidTr="00D75342">
        <w:trPr>
          <w:tblHeader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03DE3E0C" w14:textId="5E8802DC" w:rsidR="00A87FC1" w:rsidRDefault="007E5007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AESO Questions to Stakeholders: </w:t>
            </w:r>
            <w:r w:rsid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Proposed New </w:t>
            </w:r>
            <w:r w:rsidR="00A87FC1" w:rsidRP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COM-001-AB-3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7FFF01C9" w14:textId="77777777" w:rsidR="00A87FC1" w:rsidRDefault="00A87FC1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A87FC1" w14:paraId="1AE5D111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9CD" w14:textId="4BA112B8" w:rsid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7FC1">
              <w:rPr>
                <w:rFonts w:ascii="Arial" w:hAnsi="Arial" w:cs="Arial"/>
                <w:sz w:val="20"/>
                <w:szCs w:val="20"/>
              </w:rPr>
              <w:t>Are there any requirements contained in the proposed new COM-001-AB-3 that are not clearly articulated? If yes, please indicate the specific section of the proposed new COM-001-AB-3, describe the concern</w:t>
            </w:r>
            <w:r w:rsidR="00C02A20">
              <w:rPr>
                <w:rFonts w:ascii="Arial" w:hAnsi="Arial" w:cs="Arial"/>
                <w:sz w:val="20"/>
                <w:szCs w:val="20"/>
              </w:rPr>
              <w:t>,</w:t>
            </w:r>
            <w:r w:rsidRPr="00A87FC1">
              <w:rPr>
                <w:rFonts w:ascii="Arial" w:hAnsi="Arial" w:cs="Arial"/>
                <w:sz w:val="20"/>
                <w:szCs w:val="20"/>
              </w:rPr>
              <w:t xml:space="preserve"> and suggest alternative language.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DE8" w14:textId="77777777" w:rsid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AB69E5B" w14:textId="77777777" w:rsid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87FC1" w14:paraId="308DC9E9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201" w14:textId="73C8E872" w:rsid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7FC1">
              <w:rPr>
                <w:rFonts w:ascii="Arial" w:hAnsi="Arial" w:cs="Arial"/>
                <w:sz w:val="20"/>
                <w:szCs w:val="20"/>
              </w:rPr>
              <w:t>Do you have any additional comments regarding the proposed new COM-001-AB-3? 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7B" w14:textId="77777777" w:rsid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87FC1" w14:paraId="4267260A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C98" w14:textId="41B1B2B2" w:rsid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D5B3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87FC1">
              <w:rPr>
                <w:rFonts w:ascii="Arial" w:hAnsi="Arial" w:cs="Arial"/>
                <w:sz w:val="20"/>
                <w:szCs w:val="20"/>
              </w:rPr>
              <w:t>Please provide any comments</w:t>
            </w:r>
            <w:r w:rsidR="00C02A20">
              <w:rPr>
                <w:rFonts w:ascii="Arial" w:hAnsi="Arial" w:cs="Arial"/>
                <w:sz w:val="20"/>
                <w:szCs w:val="20"/>
              </w:rPr>
              <w:t>, concerns,</w:t>
            </w:r>
            <w:r w:rsidRPr="00A87F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C02A20">
              <w:rPr>
                <w:rFonts w:ascii="Arial" w:hAnsi="Arial" w:cs="Arial"/>
                <w:sz w:val="20"/>
                <w:szCs w:val="20"/>
              </w:rPr>
              <w:t>suggested alternative language</w:t>
            </w:r>
            <w:r w:rsidRPr="00A87FC1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C02A20">
              <w:rPr>
                <w:rFonts w:ascii="Arial" w:hAnsi="Arial" w:cs="Arial"/>
                <w:sz w:val="20"/>
                <w:szCs w:val="20"/>
              </w:rPr>
              <w:t>proposed amended</w:t>
            </w:r>
            <w:r w:rsidRPr="00A87FC1">
              <w:rPr>
                <w:rFonts w:ascii="Arial" w:hAnsi="Arial" w:cs="Arial"/>
                <w:sz w:val="20"/>
                <w:szCs w:val="20"/>
              </w:rPr>
              <w:t xml:space="preserve"> information document,</w:t>
            </w:r>
            <w:r w:rsidR="00C02A20">
              <w:rPr>
                <w:rFonts w:ascii="Arial" w:hAnsi="Arial" w:cs="Arial"/>
                <w:sz w:val="20"/>
                <w:szCs w:val="20"/>
              </w:rPr>
              <w:t xml:space="preserve"> ID</w:t>
            </w:r>
            <w:r w:rsidR="00FE0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A20">
              <w:rPr>
                <w:rFonts w:ascii="Arial" w:hAnsi="Arial" w:cs="Arial"/>
                <w:sz w:val="20"/>
                <w:szCs w:val="20"/>
              </w:rPr>
              <w:t xml:space="preserve">#2012-001RS, </w:t>
            </w:r>
            <w:r w:rsidR="00C02A20">
              <w:rPr>
                <w:rFonts w:ascii="Arial" w:hAnsi="Arial" w:cs="Arial"/>
                <w:i/>
                <w:iCs/>
                <w:sz w:val="20"/>
                <w:szCs w:val="20"/>
              </w:rPr>
              <w:t>Communications</w:t>
            </w:r>
            <w:r w:rsidRPr="00A87F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1F6" w14:textId="77777777" w:rsid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089C1402" w14:textId="77777777" w:rsidTr="006A16AB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6AF" w14:textId="72BF4E3A" w:rsidR="009B31A9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  <w:t>Do you agree that the proposed new COM-001-AB-3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not technically deficient? If not, why.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3F8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1D443676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90D" w14:textId="634E273D" w:rsidR="009B31A9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Do you agree that the proposed new COM-001-AB-3</w:t>
            </w:r>
            <w:r w:rsidRPr="000C69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4A1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3C354292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4AB" w14:textId="68E7C5C5" w:rsidR="009B31A9" w:rsidRPr="009D5B37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If approved, the AESO will propose an effective date of 3 calendar quarters after Commission approval. Do you agree? If not, why not?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A66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E59CBDF" w14:textId="65EF01E7" w:rsidR="00A87FC1" w:rsidRDefault="00A87FC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A87FC1" w14:paraId="26BDDFAA" w14:textId="77777777" w:rsidTr="00D75342">
        <w:trPr>
          <w:tblHeader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0057E2CB" w14:textId="22DB9FA3" w:rsidR="00A87FC1" w:rsidRDefault="007E5007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AESO Questions to Stakeholders: </w:t>
            </w:r>
            <w:r w:rsid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Proposed New </w:t>
            </w:r>
            <w:r w:rsidR="00A87FC1" w:rsidRP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COM-002-AB-4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46A4437D" w14:textId="77777777" w:rsidR="00A87FC1" w:rsidRDefault="00A87FC1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A87FC1" w:rsidRPr="00A87FC1" w14:paraId="731EBFE3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909" w14:textId="54742EBD" w:rsidR="00A87FC1" w:rsidRP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 w:rsidRPr="00A87FC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A87FC1">
              <w:rPr>
                <w:rFonts w:ascii="Arial" w:hAnsi="Arial" w:cs="Arial"/>
                <w:sz w:val="20"/>
                <w:szCs w:val="20"/>
              </w:rPr>
              <w:tab/>
              <w:t>Are there any requirements contained in the proposed new COM-002-AB-4 that are not clearly articulated? If yes, please indicate the specific section of the proposed new COM-002-AB-4, describe the concern and suggest alternative language.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B4AA" w14:textId="77777777" w:rsidR="00A87FC1" w:rsidRP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A87FC1"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BEFA1CB" w14:textId="77777777" w:rsidR="00A87FC1" w:rsidRP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87FC1" w:rsidRPr="00A87FC1" w14:paraId="10B8B10D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AD1" w14:textId="19C92F89" w:rsidR="00A87FC1" w:rsidRP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 w:rsidRPr="00A87FC1"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Pr="00A87FC1">
              <w:rPr>
                <w:rFonts w:ascii="Arial" w:hAnsi="Arial" w:cs="Arial"/>
                <w:sz w:val="20"/>
                <w:szCs w:val="20"/>
              </w:rPr>
              <w:tab/>
              <w:t>Do you have any additional comments regarding the proposed new COM-002-AB-4? 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EBD" w14:textId="77777777" w:rsidR="00A87FC1" w:rsidRP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87FC1" w14:paraId="497EE246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F88" w14:textId="59212C9B" w:rsidR="00A87FC1" w:rsidRDefault="00A87FC1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D5B3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87FC1">
              <w:rPr>
                <w:rFonts w:ascii="Arial" w:hAnsi="Arial" w:cs="Arial"/>
                <w:sz w:val="20"/>
                <w:szCs w:val="20"/>
              </w:rPr>
              <w:t>Please provide any comments</w:t>
            </w:r>
            <w:r w:rsidR="00C02A20">
              <w:rPr>
                <w:rFonts w:ascii="Arial" w:hAnsi="Arial" w:cs="Arial"/>
                <w:sz w:val="20"/>
                <w:szCs w:val="20"/>
              </w:rPr>
              <w:t xml:space="preserve">, concerns, </w:t>
            </w:r>
            <w:r w:rsidR="00C02A20" w:rsidRPr="00C02A20">
              <w:rPr>
                <w:rFonts w:ascii="Arial" w:hAnsi="Arial" w:cs="Arial"/>
                <w:sz w:val="20"/>
                <w:szCs w:val="20"/>
              </w:rPr>
              <w:t xml:space="preserve">or suggested alternative language on the proposed </w:t>
            </w:r>
            <w:r w:rsidR="00C02A20">
              <w:rPr>
                <w:rFonts w:ascii="Arial" w:hAnsi="Arial" w:cs="Arial"/>
                <w:sz w:val="20"/>
                <w:szCs w:val="20"/>
              </w:rPr>
              <w:t>new</w:t>
            </w:r>
            <w:r w:rsidR="00C02A20" w:rsidRPr="00C02A20">
              <w:rPr>
                <w:rFonts w:ascii="Arial" w:hAnsi="Arial" w:cs="Arial"/>
                <w:sz w:val="20"/>
                <w:szCs w:val="20"/>
              </w:rPr>
              <w:t xml:space="preserve"> information document</w:t>
            </w:r>
            <w:r w:rsidRPr="00A87F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2A20">
              <w:rPr>
                <w:rFonts w:ascii="Arial" w:hAnsi="Arial" w:cs="Arial"/>
                <w:sz w:val="20"/>
                <w:szCs w:val="20"/>
              </w:rPr>
              <w:t>ID</w:t>
            </w:r>
            <w:r w:rsidR="00FE0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A20">
              <w:rPr>
                <w:rFonts w:ascii="Arial" w:hAnsi="Arial" w:cs="Arial"/>
                <w:sz w:val="20"/>
                <w:szCs w:val="20"/>
              </w:rPr>
              <w:t xml:space="preserve">#2022-001, </w:t>
            </w:r>
            <w:r w:rsidR="00C02A20">
              <w:rPr>
                <w:rFonts w:ascii="Arial" w:hAnsi="Arial" w:cs="Arial"/>
                <w:i/>
                <w:iCs/>
                <w:sz w:val="20"/>
                <w:szCs w:val="20"/>
              </w:rPr>
              <w:t>Operating Personnel Communication Protocols</w:t>
            </w:r>
            <w:r w:rsidRPr="00A87F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38A" w14:textId="77777777" w:rsidR="00A87FC1" w:rsidRDefault="00A87FC1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54762BF9" w14:textId="77777777" w:rsidTr="00D61D1F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269" w14:textId="32114359" w:rsidR="009B31A9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  <w:t>Do you agree that the proposed new COM-00</w:t>
            </w:r>
            <w:r w:rsidR="000D3C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-AB-</w:t>
            </w:r>
            <w:r w:rsidR="000D3C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not technically deficient? If not, why.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2FA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6A545306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B2F" w14:textId="07D83412" w:rsidR="009B31A9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Do you agree that the proposed new COM-00</w:t>
            </w:r>
            <w:r w:rsidR="000D3C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-AB-</w:t>
            </w:r>
            <w:r w:rsidR="000D3C82">
              <w:rPr>
                <w:rFonts w:ascii="Arial" w:hAnsi="Arial" w:cs="Arial"/>
                <w:sz w:val="20"/>
                <w:szCs w:val="20"/>
              </w:rPr>
              <w:t>4</w:t>
            </w:r>
            <w:r w:rsidRPr="000C69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53B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1A9" w14:paraId="56468F65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E9" w14:textId="519672D5" w:rsidR="009B31A9" w:rsidRPr="009D5B37" w:rsidRDefault="009B31A9" w:rsidP="009B31A9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If approved, the AESO will propose an effective date of 3 calendar quarters after Commission approval. Do you agree? If not, why not?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DC2" w14:textId="77777777" w:rsidR="009B31A9" w:rsidRDefault="009B31A9" w:rsidP="009B31A9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DC87997" w14:textId="77777777" w:rsidR="00A87FC1" w:rsidRDefault="00A87FC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113E1B" w14:paraId="33EB5220" w14:textId="77777777" w:rsidTr="00D75342">
        <w:trPr>
          <w:tblHeader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0EA855BA" w14:textId="062DF710" w:rsidR="00113E1B" w:rsidRDefault="007E5007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AESO Questions to Stakeholders: </w:t>
            </w:r>
            <w:r w:rsidR="00CA2D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Proposed Retirement of </w:t>
            </w:r>
            <w:r w:rsidR="00113E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Existing</w:t>
            </w:r>
            <w:r w:rsidR="00113E1B" w:rsidRPr="00E52A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87FC1" w:rsidRP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COM-001-AB1-1.1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6AED7D43" w14:textId="77777777" w:rsidR="00113E1B" w:rsidRDefault="00113E1B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113E1B" w14:paraId="3AEEC4C6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6EC" w14:textId="1F94C290" w:rsidR="00113E1B" w:rsidRDefault="00113E1B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have any concerns with the proposed retirement of the existing </w:t>
            </w:r>
            <w:r w:rsidR="00A87FC1" w:rsidRPr="00A87FC1">
              <w:rPr>
                <w:rFonts w:ascii="Arial" w:hAnsi="Arial" w:cs="Arial"/>
                <w:sz w:val="20"/>
                <w:szCs w:val="20"/>
              </w:rPr>
              <w:t>COM-001-AB1-1.1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8A5" w14:textId="77777777" w:rsidR="00113E1B" w:rsidRDefault="00113E1B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74FFA9CE" w14:textId="6D016F73" w:rsidR="00113E1B" w:rsidRDefault="00113E1B" w:rsidP="00113E1B">
      <w:pPr>
        <w:rPr>
          <w:rFonts w:ascii="Arial" w:hAnsi="Arial" w:cs="Arial"/>
          <w:sz w:val="20"/>
          <w:szCs w:val="20"/>
        </w:rPr>
      </w:pPr>
    </w:p>
    <w:p w14:paraId="6B1D8EE7" w14:textId="77777777" w:rsidR="009054B2" w:rsidRDefault="009054B2" w:rsidP="00113E1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113E1B" w14:paraId="0330E922" w14:textId="77777777" w:rsidTr="00D75342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0F2247CA" w14:textId="34A68665" w:rsidR="00113E1B" w:rsidRDefault="007E5007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 xml:space="preserve">AESO Questions to Stakeholders: </w:t>
            </w:r>
            <w:r w:rsidR="00CA2D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Proposed Retirement of </w:t>
            </w:r>
            <w:r w:rsidR="00113E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Existing </w:t>
            </w:r>
            <w:r w:rsidR="00A87FC1" w:rsidRPr="00A87FC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COM-002-AB1-2a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3128BEEA" w14:textId="77777777" w:rsidR="00113E1B" w:rsidRDefault="00113E1B" w:rsidP="00D7534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113E1B" w14:paraId="7D7249F2" w14:textId="77777777" w:rsidTr="00D75342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3D4" w14:textId="661CAB31" w:rsidR="00113E1B" w:rsidRDefault="00113E1B" w:rsidP="00D75342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have any concerns with the proposed retirement of the existing </w:t>
            </w:r>
            <w:r w:rsidR="00A87FC1" w:rsidRPr="00A87FC1">
              <w:rPr>
                <w:rFonts w:ascii="Arial" w:hAnsi="Arial" w:cs="Arial"/>
                <w:sz w:val="20"/>
                <w:szCs w:val="20"/>
              </w:rPr>
              <w:t>COM-002-AB1-2a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185" w14:textId="77777777" w:rsidR="00113E1B" w:rsidRDefault="00113E1B" w:rsidP="00D75342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3CBDF898" w14:textId="30133CBC" w:rsidR="00113E1B" w:rsidRDefault="00113E1B">
      <w:pPr>
        <w:rPr>
          <w:rFonts w:ascii="Arial" w:hAnsi="Arial" w:cs="Arial"/>
          <w:sz w:val="20"/>
          <w:szCs w:val="20"/>
        </w:rPr>
      </w:pPr>
    </w:p>
    <w:tbl>
      <w:tblPr>
        <w:tblW w:w="127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70"/>
        <w:gridCol w:w="7110"/>
      </w:tblGrid>
      <w:tr w:rsidR="001248E8" w14:paraId="7258A32C" w14:textId="77777777" w:rsidTr="00E6005E">
        <w:trPr>
          <w:tblHeader/>
        </w:trPr>
        <w:tc>
          <w:tcPr>
            <w:tcW w:w="5670" w:type="dxa"/>
            <w:shd w:val="clear" w:color="auto" w:fill="1F497D" w:themeFill="text2"/>
          </w:tcPr>
          <w:p w14:paraId="085DC9EE" w14:textId="6A1B125C" w:rsidR="001248E8" w:rsidRDefault="001248E8" w:rsidP="006D2B07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Stakeholders: Proposed Amended Section 502.4</w:t>
            </w:r>
          </w:p>
        </w:tc>
        <w:tc>
          <w:tcPr>
            <w:tcW w:w="7110" w:type="dxa"/>
            <w:shd w:val="clear" w:color="auto" w:fill="1F497D" w:themeFill="text2"/>
          </w:tcPr>
          <w:p w14:paraId="1118754C" w14:textId="381CBAA3" w:rsidR="001248E8" w:rsidRDefault="001248E8" w:rsidP="006D2B07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1248E8" w14:paraId="6F22A90D" w14:textId="77777777" w:rsidTr="001248E8">
        <w:trPr>
          <w:trHeight w:val="1296"/>
        </w:trPr>
        <w:tc>
          <w:tcPr>
            <w:tcW w:w="5670" w:type="dxa"/>
            <w:shd w:val="clear" w:color="auto" w:fill="auto"/>
            <w:vAlign w:val="center"/>
          </w:tcPr>
          <w:p w14:paraId="2CCB6C1E" w14:textId="4D861831" w:rsidR="001248E8" w:rsidRDefault="001248E8" w:rsidP="001248E8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>Do you understand and agree with the objective or purpose of the proposed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0C6953">
              <w:rPr>
                <w:rFonts w:ascii="Arial" w:hAnsi="Arial" w:cs="Arial"/>
                <w:bCs/>
                <w:iCs/>
                <w:sz w:val="20"/>
                <w:szCs w:val="20"/>
              </w:rPr>
              <w:t>amended Section 502.4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0C6953">
              <w:rPr>
                <w:rFonts w:ascii="Arial" w:hAnsi="Arial" w:cs="Arial"/>
                <w:bCs/>
                <w:sz w:val="20"/>
                <w:szCs w:val="20"/>
              </w:rPr>
              <w:t xml:space="preserve">and whether, in your view, the proposed </w:t>
            </w:r>
            <w:r w:rsidRPr="000C6953">
              <w:rPr>
                <w:rFonts w:ascii="Arial" w:hAnsi="Arial" w:cs="Arial"/>
                <w:bCs/>
                <w:iCs/>
                <w:sz w:val="20"/>
                <w:szCs w:val="20"/>
              </w:rPr>
              <w:t>amended Section 502.4</w:t>
            </w:r>
            <w:r w:rsidRPr="000C69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C695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eets the objective or purpose? If not, why.</w:t>
            </w:r>
          </w:p>
        </w:tc>
        <w:tc>
          <w:tcPr>
            <w:tcW w:w="7110" w:type="dxa"/>
            <w:shd w:val="clear" w:color="auto" w:fill="auto"/>
          </w:tcPr>
          <w:p w14:paraId="05DA74F3" w14:textId="77777777" w:rsidR="001248E8" w:rsidRPr="00A87FC1" w:rsidRDefault="001248E8" w:rsidP="001248E8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A87FC1"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 w:rsidRPr="00A87FC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12FF81C9" w14:textId="77777777" w:rsidR="001248E8" w:rsidRDefault="001248E8" w:rsidP="006D2B07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2D9954A6" w14:textId="77777777" w:rsidTr="001248E8">
        <w:trPr>
          <w:trHeight w:val="923"/>
        </w:trPr>
        <w:tc>
          <w:tcPr>
            <w:tcW w:w="5670" w:type="dxa"/>
            <w:shd w:val="clear" w:color="auto" w:fill="auto"/>
            <w:vAlign w:val="center"/>
          </w:tcPr>
          <w:p w14:paraId="12BA87FF" w14:textId="295EAC35" w:rsidR="001248E8" w:rsidRDefault="001248E8" w:rsidP="001248E8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agree that the proposed </w:t>
            </w:r>
            <w:r w:rsidRPr="000C6953">
              <w:rPr>
                <w:rFonts w:ascii="Arial" w:hAnsi="Arial" w:cs="Arial"/>
                <w:sz w:val="20"/>
                <w:szCs w:val="20"/>
              </w:rPr>
              <w:t>amended Section 502.4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not technically deficient? If not, why. </w:t>
            </w:r>
          </w:p>
        </w:tc>
        <w:tc>
          <w:tcPr>
            <w:tcW w:w="7110" w:type="dxa"/>
            <w:shd w:val="clear" w:color="auto" w:fill="auto"/>
          </w:tcPr>
          <w:p w14:paraId="18FFEFA5" w14:textId="77777777" w:rsidR="001248E8" w:rsidRDefault="001248E8" w:rsidP="006D2B07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4BE2F88D" w14:textId="77777777" w:rsidTr="001248E8">
        <w:trPr>
          <w:trHeight w:val="923"/>
        </w:trPr>
        <w:tc>
          <w:tcPr>
            <w:tcW w:w="5670" w:type="dxa"/>
            <w:shd w:val="clear" w:color="auto" w:fill="auto"/>
            <w:vAlign w:val="center"/>
          </w:tcPr>
          <w:p w14:paraId="3CCFCE5D" w14:textId="49CCFAD7" w:rsidR="001248E8" w:rsidRDefault="001248E8" w:rsidP="001248E8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agree with the proposed </w:t>
            </w:r>
            <w:r w:rsidRPr="000C6953">
              <w:rPr>
                <w:rFonts w:ascii="Arial" w:hAnsi="Arial" w:cs="Arial"/>
                <w:bCs/>
                <w:iCs/>
                <w:sz w:val="20"/>
                <w:szCs w:val="20"/>
              </w:rPr>
              <w:t>amended Section 502.4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taken together with all ISO rules</w:t>
            </w:r>
            <w:r w:rsidR="00C02A20">
              <w:rPr>
                <w:rFonts w:ascii="Arial" w:hAnsi="Arial" w:cs="Arial"/>
                <w:sz w:val="20"/>
                <w:szCs w:val="20"/>
              </w:rPr>
              <w:t xml:space="preserve"> and reliability standards</w:t>
            </w:r>
            <w:r>
              <w:rPr>
                <w:rFonts w:ascii="Arial" w:hAnsi="Arial" w:cs="Arial"/>
                <w:sz w:val="20"/>
                <w:szCs w:val="20"/>
              </w:rPr>
              <w:t>, supports a fair, efficient</w:t>
            </w:r>
            <w:r w:rsidR="00C02A2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openly competitive market? If not, why?</w:t>
            </w:r>
          </w:p>
        </w:tc>
        <w:tc>
          <w:tcPr>
            <w:tcW w:w="7110" w:type="dxa"/>
            <w:shd w:val="clear" w:color="auto" w:fill="auto"/>
          </w:tcPr>
          <w:p w14:paraId="0B2CAC84" w14:textId="77777777" w:rsidR="001248E8" w:rsidRDefault="001248E8" w:rsidP="006D2B07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3E5A300A" w14:textId="77777777" w:rsidTr="001248E8">
        <w:trPr>
          <w:trHeight w:val="363"/>
        </w:trPr>
        <w:tc>
          <w:tcPr>
            <w:tcW w:w="5670" w:type="dxa"/>
            <w:shd w:val="clear" w:color="auto" w:fill="auto"/>
            <w:vAlign w:val="center"/>
          </w:tcPr>
          <w:p w14:paraId="32E73C9A" w14:textId="2E4771C0" w:rsidR="001248E8" w:rsidRDefault="001248E8" w:rsidP="001248E8">
            <w:pPr>
              <w:widowControl w:val="0"/>
              <w:spacing w:before="120" w:after="120"/>
              <w:ind w:left="344" w:right="155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agree that the proposed </w:t>
            </w:r>
            <w:r w:rsidRPr="000C6953">
              <w:rPr>
                <w:rFonts w:ascii="Arial" w:hAnsi="Arial" w:cs="Arial"/>
                <w:bCs/>
                <w:iCs/>
                <w:sz w:val="20"/>
                <w:szCs w:val="20"/>
              </w:rPr>
              <w:t>amended Section 502.4</w:t>
            </w:r>
            <w:r w:rsidRPr="000C69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supports the public interest? If not, why?</w:t>
            </w:r>
          </w:p>
        </w:tc>
        <w:tc>
          <w:tcPr>
            <w:tcW w:w="7110" w:type="dxa"/>
            <w:shd w:val="clear" w:color="auto" w:fill="auto"/>
          </w:tcPr>
          <w:p w14:paraId="6C0CB3CA" w14:textId="77777777" w:rsidR="001248E8" w:rsidRDefault="001248E8" w:rsidP="006D2B07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73D547F9" w14:textId="77777777" w:rsidTr="001248E8">
        <w:trPr>
          <w:trHeight w:val="363"/>
        </w:trPr>
        <w:tc>
          <w:tcPr>
            <w:tcW w:w="5670" w:type="dxa"/>
            <w:shd w:val="clear" w:color="auto" w:fill="auto"/>
            <w:vAlign w:val="center"/>
          </w:tcPr>
          <w:p w14:paraId="6869940B" w14:textId="2E43494E" w:rsidR="001248E8" w:rsidRDefault="001248E8" w:rsidP="001248E8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If approved, the AESO will propose an effective date of 3 calendar quarters after Commission approval. Do you agree? If not, why not? </w:t>
            </w:r>
          </w:p>
        </w:tc>
        <w:tc>
          <w:tcPr>
            <w:tcW w:w="7110" w:type="dxa"/>
            <w:shd w:val="clear" w:color="auto" w:fill="auto"/>
          </w:tcPr>
          <w:p w14:paraId="3561610F" w14:textId="77777777" w:rsidR="001248E8" w:rsidRDefault="001248E8" w:rsidP="006D2B07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61BD4186" w14:textId="77777777" w:rsidTr="001248E8">
        <w:trPr>
          <w:trHeight w:val="231"/>
        </w:trPr>
        <w:tc>
          <w:tcPr>
            <w:tcW w:w="5670" w:type="dxa"/>
            <w:shd w:val="clear" w:color="auto" w:fill="auto"/>
            <w:vAlign w:val="center"/>
          </w:tcPr>
          <w:p w14:paraId="55B6EDEF" w14:textId="33301586" w:rsidR="001248E8" w:rsidRDefault="001248E8" w:rsidP="001248E8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  <w:t>Any additional comments regarding the proposed</w:t>
            </w:r>
            <w:r w:rsidRPr="000C69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C6953">
              <w:rPr>
                <w:rFonts w:ascii="Arial" w:hAnsi="Arial" w:cs="Arial"/>
                <w:bCs/>
                <w:iCs/>
                <w:sz w:val="20"/>
                <w:szCs w:val="20"/>
              </w:rPr>
              <w:t>amended Section 502.4?</w:t>
            </w:r>
          </w:p>
        </w:tc>
        <w:tc>
          <w:tcPr>
            <w:tcW w:w="7110" w:type="dxa"/>
            <w:shd w:val="clear" w:color="auto" w:fill="auto"/>
          </w:tcPr>
          <w:p w14:paraId="65D2C430" w14:textId="77777777" w:rsidR="001248E8" w:rsidRDefault="001248E8" w:rsidP="006D2B07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8E8" w14:paraId="0B83C5BC" w14:textId="77777777" w:rsidTr="001248E8">
        <w:trPr>
          <w:trHeight w:val="231"/>
        </w:trPr>
        <w:tc>
          <w:tcPr>
            <w:tcW w:w="5670" w:type="dxa"/>
            <w:shd w:val="clear" w:color="auto" w:fill="auto"/>
            <w:vAlign w:val="center"/>
          </w:tcPr>
          <w:p w14:paraId="505C0F57" w14:textId="4EE50FD3" w:rsidR="001248E8" w:rsidRDefault="001248E8" w:rsidP="00C02A20">
            <w:pPr>
              <w:widowControl w:val="0"/>
              <w:spacing w:before="120" w:after="120"/>
              <w:ind w:left="344" w:right="155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542C3">
              <w:rPr>
                <w:rFonts w:ascii="Arial" w:hAnsi="Arial" w:cs="Arial"/>
                <w:sz w:val="20"/>
                <w:szCs w:val="20"/>
              </w:rPr>
              <w:t xml:space="preserve">Please provide </w:t>
            </w:r>
            <w:r w:rsidR="00C02A20" w:rsidRPr="00A87FC1">
              <w:rPr>
                <w:rFonts w:ascii="Arial" w:hAnsi="Arial" w:cs="Arial"/>
                <w:sz w:val="20"/>
                <w:szCs w:val="20"/>
              </w:rPr>
              <w:t>any comments</w:t>
            </w:r>
            <w:r w:rsidR="00C02A20">
              <w:rPr>
                <w:rFonts w:ascii="Arial" w:hAnsi="Arial" w:cs="Arial"/>
                <w:sz w:val="20"/>
                <w:szCs w:val="20"/>
              </w:rPr>
              <w:t>, concerns,</w:t>
            </w:r>
            <w:r w:rsidR="00C02A20" w:rsidRPr="00A87F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C02A20">
              <w:rPr>
                <w:rFonts w:ascii="Arial" w:hAnsi="Arial" w:cs="Arial"/>
                <w:sz w:val="20"/>
                <w:szCs w:val="20"/>
              </w:rPr>
              <w:t>suggested alternative language</w:t>
            </w:r>
            <w:r w:rsidR="00C02A20" w:rsidRPr="00A87FC1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C02A20">
              <w:rPr>
                <w:rFonts w:ascii="Arial" w:hAnsi="Arial" w:cs="Arial"/>
                <w:sz w:val="20"/>
                <w:szCs w:val="20"/>
              </w:rPr>
              <w:t>proposed amended</w:t>
            </w:r>
            <w:r w:rsidR="00C02A20" w:rsidRPr="00A87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EFF"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2A20">
              <w:rPr>
                <w:rFonts w:ascii="Arial" w:hAnsi="Arial" w:cs="Arial"/>
                <w:sz w:val="20"/>
                <w:szCs w:val="20"/>
              </w:rPr>
              <w:t>#2017-006R,</w:t>
            </w:r>
            <w:r w:rsidR="00C02A20">
              <w:t xml:space="preserve"> </w:t>
            </w:r>
            <w:r w:rsidR="00C02A20" w:rsidRPr="00C02A20">
              <w:rPr>
                <w:rFonts w:ascii="Arial" w:hAnsi="Arial" w:cs="Arial"/>
                <w:i/>
                <w:iCs/>
                <w:sz w:val="20"/>
                <w:szCs w:val="20"/>
              </w:rPr>
              <w:t>Automated Dispatch and Messaging System Requirements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110" w:type="dxa"/>
            <w:shd w:val="clear" w:color="auto" w:fill="auto"/>
          </w:tcPr>
          <w:p w14:paraId="76C55611" w14:textId="77777777" w:rsidR="001248E8" w:rsidRDefault="001248E8" w:rsidP="006D2B07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DCC4A" w14:textId="77777777" w:rsidR="00EB5F29" w:rsidRDefault="00EB5F29">
      <w:pPr>
        <w:rPr>
          <w:rFonts w:ascii="Arial" w:hAnsi="Arial" w:cs="Arial"/>
          <w:sz w:val="20"/>
          <w:szCs w:val="20"/>
        </w:rPr>
      </w:pPr>
    </w:p>
    <w:sectPr w:rsidR="00EB5F29" w:rsidSect="007E5007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43" w:right="1969" w:bottom="1440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91B7" w14:textId="77777777" w:rsidR="00037549" w:rsidRDefault="009D5B37">
      <w:r>
        <w:separator/>
      </w:r>
    </w:p>
    <w:p w14:paraId="0F5891B8" w14:textId="77777777" w:rsidR="00037549" w:rsidRDefault="00037549"/>
  </w:endnote>
  <w:endnote w:type="continuationSeparator" w:id="0">
    <w:p w14:paraId="0F5891B9" w14:textId="77777777" w:rsidR="00037549" w:rsidRDefault="009D5B37">
      <w:r>
        <w:continuationSeparator/>
      </w:r>
    </w:p>
    <w:p w14:paraId="0F5891BA" w14:textId="77777777" w:rsidR="00037549" w:rsidRDefault="00037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1BC" w14:textId="5410BEE0" w:rsidR="00037549" w:rsidRDefault="009D5B37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Issued for Stakeholder Consultation: </w:t>
    </w:r>
    <w:r w:rsidR="003130EA" w:rsidRPr="009054B2">
      <w:rPr>
        <w:rFonts w:ascii="Arial" w:hAnsi="Arial" w:cs="Arial"/>
        <w:sz w:val="16"/>
        <w:szCs w:val="16"/>
      </w:rPr>
      <w:t>2022-07-2</w:t>
    </w:r>
    <w:r w:rsidR="00D028F7" w:rsidRPr="009054B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 w:rsidR="003130EA">
      <w:rPr>
        <w:rStyle w:val="FooterChar"/>
        <w:rFonts w:cs="Arial"/>
        <w:sz w:val="16"/>
        <w:szCs w:val="16"/>
      </w:rPr>
      <w:t xml:space="preserve"> of </w:t>
    </w:r>
    <w:r w:rsidR="00843B47">
      <w:rPr>
        <w:rStyle w:val="FooterChar"/>
        <w:rFonts w:cs="Arial"/>
        <w:sz w:val="16"/>
        <w:szCs w:val="16"/>
      </w:rPr>
      <w:fldChar w:fldCharType="begin"/>
    </w:r>
    <w:r w:rsidR="00843B47">
      <w:rPr>
        <w:rStyle w:val="FooterChar"/>
        <w:rFonts w:cs="Arial"/>
        <w:sz w:val="16"/>
        <w:szCs w:val="16"/>
      </w:rPr>
      <w:instrText xml:space="preserve"> NUMPAGES  \* Arabic  \* MERGEFORMAT </w:instrText>
    </w:r>
    <w:r w:rsidR="00843B47">
      <w:rPr>
        <w:rStyle w:val="FooterChar"/>
        <w:rFonts w:cs="Arial"/>
        <w:sz w:val="16"/>
        <w:szCs w:val="16"/>
      </w:rPr>
      <w:fldChar w:fldCharType="separate"/>
    </w:r>
    <w:r w:rsidR="00843B47">
      <w:rPr>
        <w:rStyle w:val="FooterChar"/>
        <w:rFonts w:cs="Arial"/>
        <w:noProof/>
        <w:sz w:val="16"/>
        <w:szCs w:val="16"/>
      </w:rPr>
      <w:t>5</w:t>
    </w:r>
    <w:r w:rsidR="00843B47"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-1299534390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 w:rsidR="003130EA">
          <w:rPr>
            <w:rFonts w:ascii="Arial" w:hAnsi="Arial" w:cs="Arial"/>
            <w:sz w:val="16"/>
            <w:szCs w:val="16"/>
          </w:rPr>
          <w:t>Public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1BF" w14:textId="35A59A2E" w:rsidR="00037549" w:rsidRDefault="009D5B37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Issued for Stakeholder Consultation: </w:t>
    </w:r>
    <w:r>
      <w:rPr>
        <w:rFonts w:ascii="Arial" w:hAnsi="Arial" w:cs="Arial"/>
        <w:sz w:val="16"/>
        <w:szCs w:val="16"/>
        <w:highlight w:val="yellow"/>
      </w:rPr>
      <w:t>[MM DD YYYY]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660356353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 w:rsidR="003130EA">
          <w:rPr>
            <w:rFonts w:ascii="Arial" w:hAnsi="Arial" w:cs="Arial"/>
            <w:sz w:val="16"/>
            <w:szCs w:val="16"/>
          </w:rPr>
          <w:t>Public</w:t>
        </w:r>
      </w:sdtContent>
    </w:sdt>
  </w:p>
  <w:p w14:paraId="0F5891C0" w14:textId="77777777" w:rsidR="00037549" w:rsidRDefault="00037549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91B3" w14:textId="77777777" w:rsidR="00037549" w:rsidRDefault="009D5B37">
      <w:r>
        <w:separator/>
      </w:r>
    </w:p>
    <w:p w14:paraId="0F5891B4" w14:textId="77777777" w:rsidR="00037549" w:rsidRDefault="00037549"/>
  </w:footnote>
  <w:footnote w:type="continuationSeparator" w:id="0">
    <w:p w14:paraId="0F5891B5" w14:textId="77777777" w:rsidR="00037549" w:rsidRDefault="009D5B37">
      <w:r>
        <w:continuationSeparator/>
      </w:r>
    </w:p>
    <w:p w14:paraId="0F5891B6" w14:textId="77777777" w:rsidR="00037549" w:rsidRDefault="00037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E62E" w14:textId="77777777" w:rsidR="007E5007" w:rsidRPr="001248E8" w:rsidRDefault="007E5007" w:rsidP="001248E8">
    <w:pPr>
      <w:pStyle w:val="Header"/>
      <w:spacing w:before="120" w:after="120"/>
      <w:rPr>
        <w:rFonts w:asciiTheme="minorHAnsi" w:hAnsiTheme="minorHAnsi" w:cstheme="minorHAnsi"/>
        <w:b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color w:val="1F497D" w:themeColor="text2"/>
        <w:sz w:val="16"/>
        <w:szCs w:val="16"/>
      </w:rPr>
      <w:t xml:space="preserve">Stakeholder Comment Matrix </w:t>
    </w:r>
    <w:r w:rsidRPr="001248E8">
      <w:rPr>
        <w:rFonts w:asciiTheme="minorHAnsi" w:hAnsiTheme="minorHAnsi" w:cstheme="minorHAnsi"/>
        <w:b/>
        <w:noProof/>
        <w:color w:val="1F497D" w:themeColor="text2"/>
        <w:sz w:val="16"/>
        <w:szCs w:val="16"/>
      </w:rPr>
      <w:t>on the following:</w:t>
    </w:r>
  </w:p>
  <w:p w14:paraId="0727BDDF" w14:textId="77777777" w:rsidR="001248E8" w:rsidRPr="001248E8" w:rsidRDefault="001248E8" w:rsidP="001248E8">
    <w:pPr>
      <w:numPr>
        <w:ilvl w:val="0"/>
        <w:numId w:val="36"/>
      </w:numPr>
      <w:spacing w:before="120" w:after="120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Proposed new COM-001-AB-3,</w:t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 xml:space="preserve"> Communications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 (“new COM-001-AB-3”);</w:t>
    </w:r>
  </w:p>
  <w:p w14:paraId="1AABC4DE" w14:textId="77777777" w:rsidR="001248E8" w:rsidRPr="001248E8" w:rsidRDefault="001248E8" w:rsidP="001248E8">
    <w:pPr>
      <w:numPr>
        <w:ilvl w:val="0"/>
        <w:numId w:val="36"/>
      </w:numPr>
      <w:spacing w:before="120" w:after="120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Proposed new COM-002-AB-4, </w:t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 xml:space="preserve">Operating Personnel Communication Protocols 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(“new COM-002-AB-4”);</w:t>
    </w:r>
  </w:p>
  <w:p w14:paraId="4AAC3C9C" w14:textId="77777777" w:rsidR="001248E8" w:rsidRPr="001248E8" w:rsidRDefault="001248E8" w:rsidP="001248E8">
    <w:pPr>
      <w:numPr>
        <w:ilvl w:val="0"/>
        <w:numId w:val="36"/>
      </w:numPr>
      <w:spacing w:before="120" w:after="120" w:line="250" w:lineRule="exact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Proposed retirement of existing COM-001-AB1-1.1, </w:t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>Communications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 (“existing COM-001-AB1-1.1”); </w:t>
    </w:r>
  </w:p>
  <w:p w14:paraId="4C9DFCD8" w14:textId="6E8602A3" w:rsidR="001248E8" w:rsidRPr="001248E8" w:rsidRDefault="001248E8" w:rsidP="001248E8">
    <w:pPr>
      <w:numPr>
        <w:ilvl w:val="0"/>
        <w:numId w:val="36"/>
      </w:numPr>
      <w:spacing w:before="120" w:after="120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Proposed retirement of existing COM-002-AB1-2a, </w:t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 xml:space="preserve">Operating Personnel Communication Protocols 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(“</w:t>
    </w:r>
    <w:r w:rsidR="00D028F7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existing 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COM-002-AB1-2a”); and</w:t>
    </w:r>
  </w:p>
  <w:p w14:paraId="63F9D1F1" w14:textId="7495E938" w:rsidR="001248E8" w:rsidRPr="001248E8" w:rsidRDefault="001248E8" w:rsidP="001248E8">
    <w:pPr>
      <w:numPr>
        <w:ilvl w:val="0"/>
        <w:numId w:val="36"/>
      </w:numPr>
      <w:spacing w:before="120" w:after="120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Proposed amended Section 502.4 of the ISO rules, </w:t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 xml:space="preserve">Automated Dispatch and Messaging System and Voice Communication </w:t>
    </w:r>
    <w:r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br/>
    </w:r>
    <w:r w:rsidRPr="001248E8">
      <w:rPr>
        <w:rFonts w:asciiTheme="minorHAnsi" w:hAnsiTheme="minorHAnsi" w:cstheme="minorHAnsi"/>
        <w:b/>
        <w:bCs/>
        <w:i/>
        <w:iCs/>
        <w:color w:val="1F497D" w:themeColor="text2"/>
        <w:sz w:val="16"/>
        <w:szCs w:val="16"/>
      </w:rPr>
      <w:t>System Requirements</w:t>
    </w: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 xml:space="preserve"> (“Section 502.4”).</w:t>
    </w:r>
  </w:p>
  <w:p w14:paraId="37DF6D89" w14:textId="7530AE1E" w:rsidR="007E5007" w:rsidRPr="001248E8" w:rsidRDefault="001248E8" w:rsidP="001248E8">
    <w:pPr>
      <w:spacing w:before="120" w:after="120" w:line="250" w:lineRule="exact"/>
      <w:ind w:left="360"/>
      <w:rPr>
        <w:rFonts w:asciiTheme="minorHAnsi" w:hAnsiTheme="minorHAnsi" w:cstheme="minorHAnsi"/>
        <w:b/>
        <w:bCs/>
        <w:color w:val="1F497D" w:themeColor="text2"/>
        <w:sz w:val="16"/>
        <w:szCs w:val="16"/>
      </w:rPr>
    </w:pPr>
    <w:r w:rsidRPr="001248E8">
      <w:rPr>
        <w:rFonts w:asciiTheme="minorHAnsi" w:hAnsiTheme="minorHAnsi" w:cstheme="minorHAnsi"/>
        <w:b/>
        <w:bCs/>
        <w:color w:val="1F497D" w:themeColor="text2"/>
        <w:sz w:val="16"/>
        <w:szCs w:val="16"/>
      </w:rPr>
      <w:t>(collectively referred to as the “Communication ISO Rule and Reliability Standards”)</w:t>
    </w:r>
    <w:r w:rsidR="007E5007" w:rsidRPr="001248E8">
      <w:rPr>
        <w:rFonts w:asciiTheme="minorHAnsi" w:hAnsiTheme="minorHAnsi" w:cstheme="minorHAnsi"/>
        <w:b/>
        <w:noProof/>
        <w:color w:val="1F497D" w:themeColor="text2"/>
        <w:sz w:val="16"/>
        <w:szCs w:val="16"/>
      </w:rPr>
      <w:drawing>
        <wp:anchor distT="0" distB="0" distL="114300" distR="114300" simplePos="0" relativeHeight="251661824" behindDoc="1" locked="1" layoutInCell="1" allowOverlap="0" wp14:anchorId="30011D76" wp14:editId="0525B61D">
          <wp:simplePos x="0" y="0"/>
          <wp:positionH relativeFrom="column">
            <wp:posOffset>-643890</wp:posOffset>
          </wp:positionH>
          <wp:positionV relativeFrom="page">
            <wp:posOffset>1015365</wp:posOffset>
          </wp:positionV>
          <wp:extent cx="9991090" cy="1409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109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7512" w14:textId="05A96431" w:rsidR="00113E1B" w:rsidRPr="00113E1B" w:rsidRDefault="009D5B37" w:rsidP="00113E1B">
    <w:pPr>
      <w:pStyle w:val="Header"/>
      <w:spacing w:before="120" w:after="120"/>
      <w:rPr>
        <w:rFonts w:asciiTheme="minorHAnsi" w:hAnsiTheme="minorHAnsi" w:cstheme="minorHAnsi"/>
        <w:b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color w:val="1F497D" w:themeColor="text2"/>
        <w:sz w:val="18"/>
        <w:szCs w:val="18"/>
      </w:rPr>
      <w:t>Stakeholder Comment Matrix</w:t>
    </w:r>
    <w:r w:rsidR="00113E1B" w:rsidRPr="00113E1B">
      <w:rPr>
        <w:rFonts w:asciiTheme="minorHAnsi" w:hAnsiTheme="minorHAnsi" w:cstheme="minorHAnsi"/>
        <w:b/>
        <w:color w:val="1F497D" w:themeColor="text2"/>
        <w:sz w:val="18"/>
        <w:szCs w:val="18"/>
      </w:rPr>
      <w:t xml:space="preserve"> </w:t>
    </w:r>
    <w:r w:rsidR="00113E1B"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on the following:</w:t>
    </w:r>
  </w:p>
  <w:p w14:paraId="703604E9" w14:textId="058560DC" w:rsidR="00113E1B" w:rsidRPr="00113E1B" w:rsidRDefault="00113E1B" w:rsidP="00113E1B">
    <w:pPr>
      <w:pStyle w:val="Header"/>
      <w:spacing w:before="120" w:after="120"/>
      <w:ind w:left="360" w:hanging="360"/>
      <w:rPr>
        <w:rFonts w:asciiTheme="minorHAnsi" w:hAnsiTheme="minorHAnsi" w:cstheme="minorHAnsi"/>
        <w:b/>
        <w:noProof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1</w:t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)</w:t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Proposed new COM-001-AB-3, Communications (“new COM-001-AB-3”);</w:t>
    </w:r>
  </w:p>
  <w:p w14:paraId="63674286" w14:textId="06C1770E" w:rsidR="00113E1B" w:rsidRPr="00113E1B" w:rsidRDefault="00113E1B" w:rsidP="00113E1B">
    <w:pPr>
      <w:pStyle w:val="Header"/>
      <w:spacing w:before="120" w:after="120"/>
      <w:ind w:left="360" w:hanging="360"/>
      <w:rPr>
        <w:rFonts w:asciiTheme="minorHAnsi" w:hAnsiTheme="minorHAnsi" w:cstheme="minorHAnsi"/>
        <w:b/>
        <w:noProof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2)</w:t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Proposed new COM-002-AB-4, Operating Personnel Communication Protocols (“new COM-002-AB-4”);</w:t>
    </w:r>
  </w:p>
  <w:p w14:paraId="0B6FED78" w14:textId="3BF37AF9" w:rsidR="00113E1B" w:rsidRPr="00113E1B" w:rsidRDefault="00113E1B" w:rsidP="00113E1B">
    <w:pPr>
      <w:pStyle w:val="Header"/>
      <w:spacing w:before="120" w:after="120"/>
      <w:ind w:left="360" w:hanging="360"/>
      <w:rPr>
        <w:rFonts w:asciiTheme="minorHAnsi" w:hAnsiTheme="minorHAnsi" w:cstheme="minorHAnsi"/>
        <w:b/>
        <w:noProof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3)</w:t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Proposed retirement of existing COM-001-AB1-1.1, Communications (“existing COM-001-AB1-1.1”); and</w:t>
    </w:r>
  </w:p>
  <w:p w14:paraId="17BAF42D" w14:textId="4899B3A4" w:rsidR="007E5007" w:rsidRDefault="00113E1B" w:rsidP="007E5007">
    <w:pPr>
      <w:pStyle w:val="Header"/>
      <w:spacing w:before="120" w:after="120"/>
      <w:ind w:left="360" w:hanging="360"/>
      <w:rPr>
        <w:rFonts w:asciiTheme="minorHAnsi" w:hAnsiTheme="minorHAnsi" w:cstheme="minorHAnsi"/>
        <w:b/>
        <w:noProof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4)</w:t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Proposed retirement of existing COM-002-AB1-2a, Operating Personnel Communication Protocols (“COM-002-AB1-2a”)</w:t>
    </w:r>
    <w:r w:rsidR="007E5007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,</w:t>
    </w:r>
  </w:p>
  <w:p w14:paraId="2FEEFA7A" w14:textId="62874AFD" w:rsidR="00EB5F29" w:rsidRDefault="00113E1B" w:rsidP="00113E1B">
    <w:pPr>
      <w:pStyle w:val="Header"/>
      <w:spacing w:before="120" w:after="120"/>
      <w:ind w:left="360" w:hanging="360"/>
      <w:rPr>
        <w:rFonts w:asciiTheme="minorHAnsi" w:hAnsiTheme="minorHAnsi" w:cstheme="minorHAnsi"/>
        <w:b/>
        <w:color w:val="1F497D" w:themeColor="text2"/>
        <w:sz w:val="18"/>
        <w:szCs w:val="18"/>
      </w:rPr>
    </w:pPr>
    <w:r w:rsidRPr="00113E1B">
      <w:rPr>
        <w:rFonts w:asciiTheme="minorHAnsi" w:hAnsiTheme="minorHAnsi" w:cstheme="minorHAnsi"/>
        <w:b/>
        <w:color w:val="1F497D" w:themeColor="text2"/>
        <w:sz w:val="18"/>
        <w:szCs w:val="18"/>
      </w:rPr>
      <w:t>(collectively referred to as the “COM Standards”)</w:t>
    </w:r>
    <w:r w:rsidR="007E5007">
      <w:rPr>
        <w:rFonts w:asciiTheme="minorHAnsi" w:hAnsiTheme="minorHAnsi" w:cstheme="minorHAnsi"/>
        <w:b/>
        <w:color w:val="1F497D" w:themeColor="text2"/>
        <w:sz w:val="18"/>
        <w:szCs w:val="18"/>
      </w:rPr>
      <w:t>; and</w:t>
    </w:r>
  </w:p>
  <w:p w14:paraId="5ECE7238" w14:textId="580A339F" w:rsidR="00A172F6" w:rsidRPr="007E5007" w:rsidRDefault="007E5007" w:rsidP="007E5007">
    <w:pPr>
      <w:pStyle w:val="Header"/>
      <w:tabs>
        <w:tab w:val="clear" w:pos="4680"/>
        <w:tab w:val="left" w:pos="4770"/>
      </w:tabs>
      <w:spacing w:before="120" w:after="120"/>
      <w:ind w:left="360" w:hanging="360"/>
      <w:rPr>
        <w:rFonts w:asciiTheme="minorHAnsi" w:hAnsiTheme="minorHAnsi" w:cstheme="minorHAnsi"/>
        <w:b/>
        <w:color w:val="1F497D" w:themeColor="text2"/>
        <w:sz w:val="18"/>
        <w:szCs w:val="18"/>
      </w:rPr>
    </w:pP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5)</w:t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ab/>
    </w:r>
    <w:r w:rsidR="00EB5F29" w:rsidRPr="00EB5F29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 xml:space="preserve">Draft Proposed Amended Section 502.4 of the ISO Rules, Automated Dispatch and Messaging System and Voice </w:t>
    </w:r>
    <w:r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br/>
    </w:r>
    <w:r w:rsidR="00EB5F29" w:rsidRPr="00EB5F29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t>Communication System Requirements (“Section 502.4”).</w:t>
    </w:r>
    <w:r w:rsidR="009D5B37" w:rsidRPr="00113E1B">
      <w:rPr>
        <w:rFonts w:asciiTheme="minorHAnsi" w:hAnsiTheme="minorHAnsi" w:cstheme="minorHAnsi"/>
        <w:b/>
        <w:noProof/>
        <w:color w:val="1F497D" w:themeColor="text2"/>
        <w:sz w:val="18"/>
        <w:szCs w:val="18"/>
      </w:rPr>
      <w:drawing>
        <wp:anchor distT="0" distB="0" distL="114300" distR="114300" simplePos="0" relativeHeight="251658240" behindDoc="1" locked="1" layoutInCell="1" allowOverlap="0" wp14:anchorId="0F5891C3" wp14:editId="12C817E2">
          <wp:simplePos x="0" y="0"/>
          <wp:positionH relativeFrom="column">
            <wp:posOffset>-415925</wp:posOffset>
          </wp:positionH>
          <wp:positionV relativeFrom="page">
            <wp:posOffset>1031240</wp:posOffset>
          </wp:positionV>
          <wp:extent cx="9991090" cy="1409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109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7A544E98"/>
    <w:lvl w:ilvl="0" w:tplc="705E658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0E3C"/>
    <w:multiLevelType w:val="hybridMultilevel"/>
    <w:tmpl w:val="8D325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E0A2BB6"/>
    <w:multiLevelType w:val="hybridMultilevel"/>
    <w:tmpl w:val="71FA1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77317">
    <w:abstractNumId w:val="16"/>
  </w:num>
  <w:num w:numId="2" w16cid:durableId="1289816688">
    <w:abstractNumId w:val="17"/>
  </w:num>
  <w:num w:numId="3" w16cid:durableId="1095129688">
    <w:abstractNumId w:val="17"/>
  </w:num>
  <w:num w:numId="4" w16cid:durableId="859007745">
    <w:abstractNumId w:val="14"/>
  </w:num>
  <w:num w:numId="5" w16cid:durableId="1608468346">
    <w:abstractNumId w:val="22"/>
  </w:num>
  <w:num w:numId="6" w16cid:durableId="1510215856">
    <w:abstractNumId w:val="20"/>
  </w:num>
  <w:num w:numId="7" w16cid:durableId="1924338483">
    <w:abstractNumId w:val="21"/>
  </w:num>
  <w:num w:numId="8" w16cid:durableId="543713353">
    <w:abstractNumId w:val="24"/>
  </w:num>
  <w:num w:numId="9" w16cid:durableId="1879463636">
    <w:abstractNumId w:val="11"/>
  </w:num>
  <w:num w:numId="10" w16cid:durableId="703016257">
    <w:abstractNumId w:val="15"/>
  </w:num>
  <w:num w:numId="11" w16cid:durableId="858356292">
    <w:abstractNumId w:val="22"/>
  </w:num>
  <w:num w:numId="12" w16cid:durableId="2082092658">
    <w:abstractNumId w:val="10"/>
  </w:num>
  <w:num w:numId="13" w16cid:durableId="1309944298">
    <w:abstractNumId w:val="22"/>
  </w:num>
  <w:num w:numId="14" w16cid:durableId="1445347442">
    <w:abstractNumId w:val="22"/>
  </w:num>
  <w:num w:numId="15" w16cid:durableId="327174025">
    <w:abstractNumId w:val="22"/>
  </w:num>
  <w:num w:numId="16" w16cid:durableId="1922979075">
    <w:abstractNumId w:val="22"/>
  </w:num>
  <w:num w:numId="17" w16cid:durableId="1101338108">
    <w:abstractNumId w:val="22"/>
  </w:num>
  <w:num w:numId="18" w16cid:durableId="549730366">
    <w:abstractNumId w:val="22"/>
  </w:num>
  <w:num w:numId="19" w16cid:durableId="1888300911">
    <w:abstractNumId w:val="22"/>
  </w:num>
  <w:num w:numId="20" w16cid:durableId="2098020001">
    <w:abstractNumId w:val="9"/>
  </w:num>
  <w:num w:numId="21" w16cid:durableId="19018855">
    <w:abstractNumId w:val="7"/>
  </w:num>
  <w:num w:numId="22" w16cid:durableId="1001858936">
    <w:abstractNumId w:val="6"/>
  </w:num>
  <w:num w:numId="23" w16cid:durableId="1200900512">
    <w:abstractNumId w:val="5"/>
  </w:num>
  <w:num w:numId="24" w16cid:durableId="828784688">
    <w:abstractNumId w:val="4"/>
  </w:num>
  <w:num w:numId="25" w16cid:durableId="388765130">
    <w:abstractNumId w:val="8"/>
  </w:num>
  <w:num w:numId="26" w16cid:durableId="1809936568">
    <w:abstractNumId w:val="3"/>
  </w:num>
  <w:num w:numId="27" w16cid:durableId="959072600">
    <w:abstractNumId w:val="2"/>
  </w:num>
  <w:num w:numId="28" w16cid:durableId="191579894">
    <w:abstractNumId w:val="1"/>
  </w:num>
  <w:num w:numId="29" w16cid:durableId="864296481">
    <w:abstractNumId w:val="0"/>
  </w:num>
  <w:num w:numId="30" w16cid:durableId="1703093688">
    <w:abstractNumId w:val="19"/>
  </w:num>
  <w:num w:numId="31" w16cid:durableId="476806564">
    <w:abstractNumId w:val="13"/>
  </w:num>
  <w:num w:numId="32" w16cid:durableId="11916490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3222935">
    <w:abstractNumId w:val="12"/>
  </w:num>
  <w:num w:numId="34" w16cid:durableId="505246424">
    <w:abstractNumId w:val="18"/>
  </w:num>
  <w:num w:numId="35" w16cid:durableId="503130998">
    <w:abstractNumId w:val="25"/>
  </w:num>
  <w:num w:numId="36" w16cid:durableId="4989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549"/>
    <w:rsid w:val="00037549"/>
    <w:rsid w:val="000D3C82"/>
    <w:rsid w:val="00113E1B"/>
    <w:rsid w:val="001248E8"/>
    <w:rsid w:val="001F633B"/>
    <w:rsid w:val="003130EA"/>
    <w:rsid w:val="003D4479"/>
    <w:rsid w:val="00470242"/>
    <w:rsid w:val="0058724B"/>
    <w:rsid w:val="007E5007"/>
    <w:rsid w:val="00843B47"/>
    <w:rsid w:val="008751C7"/>
    <w:rsid w:val="009054B2"/>
    <w:rsid w:val="009652FF"/>
    <w:rsid w:val="00984B1A"/>
    <w:rsid w:val="009B31A9"/>
    <w:rsid w:val="009B4016"/>
    <w:rsid w:val="009D5B37"/>
    <w:rsid w:val="00A172F6"/>
    <w:rsid w:val="00A5699A"/>
    <w:rsid w:val="00A87FC1"/>
    <w:rsid w:val="00BD7197"/>
    <w:rsid w:val="00C02A20"/>
    <w:rsid w:val="00CA2D4B"/>
    <w:rsid w:val="00D028F7"/>
    <w:rsid w:val="00E30172"/>
    <w:rsid w:val="00EB5F29"/>
    <w:rsid w:val="00F105D1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F589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Pr>
      <w:b w:val="0"/>
    </w:rPr>
  </w:style>
  <w:style w:type="character" w:customStyle="1" w:styleId="Style6">
    <w:name w:val="Style6"/>
    <w:basedOn w:val="DefaultParagraphFont"/>
    <w:uiPriority w:val="1"/>
    <w:rPr>
      <w:b w:val="0"/>
    </w:rPr>
  </w:style>
  <w:style w:type="character" w:customStyle="1" w:styleId="Style7">
    <w:name w:val="Style7"/>
    <w:basedOn w:val="DefaultParagraphFont"/>
    <w:uiPriority w:val="1"/>
    <w:rPr>
      <w:b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000001DV1K</_dlc_DocId>
    <TaxCatchAll xmlns="bfc2574c-8110-4e43-9784-1ee86de75c6c">
      <Value>1320</Value>
      <Value>1</Value>
      <Value>1348</Value>
    </TaxCatchAll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Vital xmlns="650fffc6-a86a-4844-afad-966e4497fd3d">false</CWRMItemRecordVital>
    <CWRMItemRecordStatus xmlns="650fffc6-a86a-4844-afad-966e4497fd3d" xsi:nil="true"/>
    <Notes0 xmlns="935f9c06-9662-478b-8fa7-b9d9267a6427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/>
    </k64467115e4948f8a6ae90544ba894f6>
    <nc9abd60d2924b6a80e31aa92886dd82 xmlns="bfc2574c-8110-4e43-9784-1ee86de75c6c">
      <Terms xmlns="http://schemas.microsoft.com/office/infopath/2007/PartnerControls"/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https://share.aeso.ca/sites/records-law/LARA/_layouts/15/DocIdRedir.aspx?ID=000001DV1K</Url>
      <Description>000001DV1K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Protected</TermName>
          <TermId xmlns="http://schemas.microsoft.com/office/infopath/2007/PartnerControls">67c4d7a0-4f5b-44e1-8816-0d4e4f2129b8</TermId>
        </TermInfo>
      </Terms>
    </fdc7710463144dc19a8992998d0907da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CWRMItemUniqueId xmlns="650fffc6-a86a-4844-afad-966e4497fd3d">000001DV1K</CWRMItemUniqueId>
    <LARA_x0020_Status xmlns="bfc2574c-8110-4e43-9784-1ee86de75c6c">Active</LARA_x0020_Status>
  </documentManagement>
</p:properties>
</file>

<file path=customXml/item3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79" ma:contentTypeDescription="" ma:contentTypeScope="" ma:versionID="8bebff43343cb639eb1c7e4922301fd3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935f9c06-9662-478b-8fa7-b9d9267a6427" targetNamespace="http://schemas.microsoft.com/office/2006/metadata/properties" ma:root="true" ma:fieldsID="52d8270d860f4f747e8d9942e8f0d059" ns2:_="" ns4:_="" ns5:_="">
    <xsd:import namespace="bfc2574c-8110-4e43-9784-1ee86de75c6c"/>
    <xsd:import namespace="650fffc6-a86a-4844-afad-966e4497fd3d"/>
    <xsd:import namespace="935f9c06-9662-478b-8fa7-b9d9267a6427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  <xsd:element ref="ns5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f9c06-9662-478b-8fa7-b9d9267a6427" elementFormDefault="qualified">
    <xsd:import namespace="http://schemas.microsoft.com/office/2006/documentManagement/types"/>
    <xsd:import namespace="http://schemas.microsoft.com/office/infopath/2007/PartnerControls"/>
    <xsd:element name="Notes0" ma:index="3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BB1BE4-ECCD-4E1A-B04C-5B563BC12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E517A-8F44-46C1-835D-2932EAE3BDC0}">
  <ds:schemaRefs>
    <ds:schemaRef ds:uri="http://schemas.microsoft.com/office/2006/metadata/properties"/>
    <ds:schemaRef ds:uri="http://schemas.microsoft.com/office/infopath/2007/PartnerControls"/>
    <ds:schemaRef ds:uri="650fffc6-a86a-4844-afad-966e4497fd3d"/>
    <ds:schemaRef ds:uri="bfc2574c-8110-4e43-9784-1ee86de75c6c"/>
    <ds:schemaRef ds:uri="935f9c06-9662-478b-8fa7-b9d9267a6427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1A8E4DF3-634C-4031-A30B-17A450E082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EC1339-1E8E-4303-A7AB-9EF65026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935f9c06-9662-478b-8fa7-b9d9267a6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B6F6BD-4156-4E54-853F-ADB7A4C881B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5E44CB3-1BED-44A9-A0CA-B44078699E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2022-07-27T23:16:00Z</dcterms:created>
  <dcterms:modified xsi:type="dcterms:W3CDTF">2022-07-27T23:16:00Z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/>
  </property>
  <property fmtid="{D5CDD505-2E9C-101B-9397-08002B2CF9AE}" pid="3" name="gb6d6d2bd2b74ae2b9d7dbcbd37e8fb3">
    <vt:lpwstr/>
  </property>
  <property fmtid="{D5CDD505-2E9C-101B-9397-08002B2CF9AE}" pid="4" name="ContentTypeId">
    <vt:lpwstr>0x010100BC84ACA119491D43B8AEA0C41A758E3B0B0100FD603B79BAE53E41A9B096191DC60A7F</vt:lpwstr>
  </property>
  <property fmtid="{D5CDD505-2E9C-101B-9397-08002B2CF9AE}" pid="5" name="Confidentiality Classification">
    <vt:lpwstr>1;#AESO Protected|67c4d7a0-4f5b-44e1-8816-0d4e4f2129b8</vt:lpwstr>
  </property>
  <property fmtid="{D5CDD505-2E9C-101B-9397-08002B2CF9AE}" pid="6" name="Related Proceeding(s)">
    <vt:lpwstr/>
  </property>
  <property fmtid="{D5CDD505-2E9C-101B-9397-08002B2CF9AE}" pid="7" name="_dlc_DocIdItemGuid">
    <vt:lpwstr>90dc5400-5030-4b96-b17e-00ed81b5c074</vt:lpwstr>
  </property>
  <property fmtid="{D5CDD505-2E9C-101B-9397-08002B2CF9AE}" pid="8" name="Related IDs">
    <vt:lpwstr/>
  </property>
  <property fmtid="{D5CDD505-2E9C-101B-9397-08002B2CF9AE}" pid="9" name="Division">
    <vt:lpwstr/>
  </property>
  <property fmtid="{D5CDD505-2E9C-101B-9397-08002B2CF9AE}" pid="10" name="CWRMItemRecordClassification">
    <vt:lpwstr>1320;#REG-02 - Alberta Reliability Standards Development|319f4ee9-7f6d-4243-9ce7-7323cbfb126a</vt:lpwstr>
  </property>
  <property fmtid="{D5CDD505-2E9C-101B-9397-08002B2CF9AE}" pid="11" name="Business Unit(s)">
    <vt:lpwstr/>
  </property>
  <property fmtid="{D5CDD505-2E9C-101B-9397-08002B2CF9AE}" pid="12" name="LARA Category0">
    <vt:lpwstr>1348;#Stakeholder Engagement|6220e8f1-840d-40ad-b65f-2194c8e12464</vt:lpwstr>
  </property>
  <property fmtid="{D5CDD505-2E9C-101B-9397-08002B2CF9AE}" pid="13" name="_docset_NoMedatataSyncRequired">
    <vt:lpwstr>False</vt:lpwstr>
  </property>
</Properties>
</file>