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4" w:type="pct"/>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CellMar>
          <w:left w:w="115" w:type="dxa"/>
          <w:right w:w="115" w:type="dxa"/>
        </w:tblCellMar>
        <w:tblLook w:val="0660" w:firstRow="1" w:lastRow="1" w:firstColumn="0" w:lastColumn="0" w:noHBand="1" w:noVBand="1"/>
      </w:tblPr>
      <w:tblGrid>
        <w:gridCol w:w="1882"/>
        <w:gridCol w:w="4590"/>
        <w:gridCol w:w="1531"/>
        <w:gridCol w:w="5005"/>
      </w:tblGrid>
      <w:tr w:rsidR="007851FE" w14:paraId="09D9ED5D" w14:textId="77777777" w:rsidTr="007851FE">
        <w:tc>
          <w:tcPr>
            <w:tcW w:w="723" w:type="pct"/>
            <w:noWrap/>
          </w:tcPr>
          <w:p w14:paraId="15751D44" w14:textId="6C2395DE" w:rsidR="007D60BC" w:rsidRDefault="007D60BC" w:rsidP="007005E8">
            <w:pPr>
              <w:pStyle w:val="BodyText"/>
              <w:spacing w:after="60" w:line="220" w:lineRule="exact"/>
            </w:pPr>
            <w:r>
              <w:t>Comment period:</w:t>
            </w:r>
          </w:p>
        </w:tc>
        <w:tc>
          <w:tcPr>
            <w:tcW w:w="1764" w:type="pct"/>
          </w:tcPr>
          <w:p w14:paraId="48F07BFA" w14:textId="593DD763" w:rsidR="007D60BC" w:rsidRPr="007D60BC" w:rsidRDefault="005526B7" w:rsidP="007005E8">
            <w:pPr>
              <w:pStyle w:val="BodyText"/>
              <w:spacing w:after="60" w:line="220" w:lineRule="exact"/>
              <w:rPr>
                <w:b/>
                <w:bCs/>
              </w:rPr>
            </w:pPr>
            <w:r>
              <w:rPr>
                <w:b/>
                <w:bCs/>
              </w:rPr>
              <w:t>Sept. 7</w:t>
            </w:r>
            <w:r w:rsidR="007D60BC" w:rsidRPr="007D60BC">
              <w:rPr>
                <w:b/>
                <w:bCs/>
              </w:rPr>
              <w:t>, 2021 to Sept</w:t>
            </w:r>
            <w:r>
              <w:rPr>
                <w:b/>
                <w:bCs/>
              </w:rPr>
              <w:t>. 21</w:t>
            </w:r>
            <w:r w:rsidR="007D60BC" w:rsidRPr="007D60BC">
              <w:rPr>
                <w:b/>
                <w:bCs/>
              </w:rPr>
              <w:t>, 2021</w:t>
            </w:r>
          </w:p>
        </w:tc>
        <w:tc>
          <w:tcPr>
            <w:tcW w:w="588" w:type="pct"/>
          </w:tcPr>
          <w:p w14:paraId="56EB45F5" w14:textId="59AA2E1F" w:rsidR="007D60BC" w:rsidRDefault="007D60BC" w:rsidP="007005E8">
            <w:pPr>
              <w:pStyle w:val="BodyText"/>
              <w:spacing w:after="60" w:line="220" w:lineRule="exact"/>
            </w:pPr>
            <w:r>
              <w:t>Contact:</w:t>
            </w:r>
          </w:p>
        </w:tc>
        <w:tc>
          <w:tcPr>
            <w:tcW w:w="1924" w:type="pct"/>
          </w:tcPr>
          <w:p w14:paraId="4CD105D7" w14:textId="6FBA3264" w:rsidR="007D60BC" w:rsidRDefault="007851FE" w:rsidP="007005E8">
            <w:pPr>
              <w:pStyle w:val="BodyText"/>
              <w:spacing w:after="60" w:line="220" w:lineRule="exact"/>
            </w:pPr>
            <w:r>
              <w:rPr>
                <w:szCs w:val="20"/>
              </w:rPr>
              <w:fldChar w:fldCharType="begin">
                <w:ffData>
                  <w:name w:val="Text7"/>
                  <w:enabled/>
                  <w:calcOnExit w:val="0"/>
                  <w:textInput>
                    <w:default w:val="Company Representative "/>
                  </w:textInput>
                </w:ffData>
              </w:fldChar>
            </w:r>
            <w:bookmarkStart w:id="0" w:name="Text7"/>
            <w:r>
              <w:rPr>
                <w:szCs w:val="20"/>
              </w:rPr>
              <w:instrText xml:space="preserve"> FORMTEXT </w:instrText>
            </w:r>
            <w:r>
              <w:rPr>
                <w:szCs w:val="20"/>
              </w:rPr>
            </w:r>
            <w:r>
              <w:rPr>
                <w:szCs w:val="20"/>
              </w:rPr>
              <w:fldChar w:fldCharType="separate"/>
            </w:r>
            <w:r>
              <w:rPr>
                <w:noProof/>
                <w:szCs w:val="20"/>
              </w:rPr>
              <w:t xml:space="preserve">Company Representative </w:t>
            </w:r>
            <w:r>
              <w:rPr>
                <w:szCs w:val="20"/>
              </w:rPr>
              <w:fldChar w:fldCharType="end"/>
            </w:r>
            <w:bookmarkEnd w:id="0"/>
          </w:p>
        </w:tc>
      </w:tr>
      <w:tr w:rsidR="007851FE" w14:paraId="761AE48E" w14:textId="77777777" w:rsidTr="007851FE">
        <w:tc>
          <w:tcPr>
            <w:tcW w:w="723" w:type="pct"/>
            <w:noWrap/>
          </w:tcPr>
          <w:p w14:paraId="0873BD9D" w14:textId="6E3A1375" w:rsidR="007D60BC" w:rsidRDefault="007D60BC" w:rsidP="007005E8">
            <w:pPr>
              <w:pStyle w:val="BodyText"/>
              <w:spacing w:after="60" w:line="220" w:lineRule="exact"/>
            </w:pPr>
            <w:r>
              <w:t>Comments from:</w:t>
            </w:r>
          </w:p>
        </w:tc>
        <w:tc>
          <w:tcPr>
            <w:tcW w:w="1764" w:type="pct"/>
          </w:tcPr>
          <w:p w14:paraId="5B3DE5AF" w14:textId="300EBDDF" w:rsidR="007D60BC" w:rsidRDefault="007851FE" w:rsidP="007005E8">
            <w:pPr>
              <w:pStyle w:val="BodyText"/>
              <w:spacing w:after="60" w:line="220" w:lineRule="exact"/>
            </w:pPr>
            <w:r>
              <w:rPr>
                <w:szCs w:val="20"/>
              </w:rPr>
              <w:fldChar w:fldCharType="begin">
                <w:ffData>
                  <w:name w:val="Text6"/>
                  <w:enabled/>
                  <w:calcOnExit w:val="0"/>
                  <w:textInput>
                    <w:default w:val="Company Name"/>
                  </w:textInput>
                </w:ffData>
              </w:fldChar>
            </w:r>
            <w:bookmarkStart w:id="1" w:name="Text6"/>
            <w:r>
              <w:rPr>
                <w:szCs w:val="20"/>
              </w:rPr>
              <w:instrText xml:space="preserve"> FORMTEXT </w:instrText>
            </w:r>
            <w:r>
              <w:rPr>
                <w:szCs w:val="20"/>
              </w:rPr>
            </w:r>
            <w:r>
              <w:rPr>
                <w:szCs w:val="20"/>
              </w:rPr>
              <w:fldChar w:fldCharType="separate"/>
            </w:r>
            <w:r>
              <w:rPr>
                <w:noProof/>
                <w:szCs w:val="20"/>
              </w:rPr>
              <w:t>Company Name</w:t>
            </w:r>
            <w:r>
              <w:rPr>
                <w:szCs w:val="20"/>
              </w:rPr>
              <w:fldChar w:fldCharType="end"/>
            </w:r>
            <w:bookmarkEnd w:id="1"/>
          </w:p>
        </w:tc>
        <w:tc>
          <w:tcPr>
            <w:tcW w:w="588" w:type="pct"/>
          </w:tcPr>
          <w:p w14:paraId="47E3EA17" w14:textId="70182D38" w:rsidR="007D60BC" w:rsidRDefault="007D60BC" w:rsidP="007005E8">
            <w:pPr>
              <w:pStyle w:val="BodyText"/>
              <w:spacing w:after="60" w:line="220" w:lineRule="exact"/>
            </w:pPr>
            <w:r>
              <w:t>Phone:</w:t>
            </w:r>
          </w:p>
        </w:tc>
        <w:tc>
          <w:tcPr>
            <w:tcW w:w="1924" w:type="pct"/>
          </w:tcPr>
          <w:p w14:paraId="70A14682" w14:textId="466159FF" w:rsidR="007D60BC" w:rsidRDefault="007851FE" w:rsidP="007005E8">
            <w:pPr>
              <w:pStyle w:val="BodyText"/>
              <w:spacing w:after="60" w:line="220" w:lineRule="exact"/>
            </w:pPr>
            <w:r>
              <w:rPr>
                <w:szCs w:val="20"/>
              </w:rPr>
              <w:fldChar w:fldCharType="begin">
                <w:ffData>
                  <w:name w:val="Text8"/>
                  <w:enabled/>
                  <w:calcOnExit w:val="0"/>
                  <w:textInput>
                    <w:default w:val="Contact Phone Number"/>
                  </w:textInput>
                </w:ffData>
              </w:fldChar>
            </w:r>
            <w:bookmarkStart w:id="2" w:name="Text8"/>
            <w:r>
              <w:rPr>
                <w:szCs w:val="20"/>
              </w:rPr>
              <w:instrText xml:space="preserve"> FORMTEXT </w:instrText>
            </w:r>
            <w:r>
              <w:rPr>
                <w:szCs w:val="20"/>
              </w:rPr>
            </w:r>
            <w:r>
              <w:rPr>
                <w:szCs w:val="20"/>
              </w:rPr>
              <w:fldChar w:fldCharType="separate"/>
            </w:r>
            <w:r>
              <w:rPr>
                <w:noProof/>
                <w:szCs w:val="20"/>
              </w:rPr>
              <w:t>Contact Phone Number</w:t>
            </w:r>
            <w:r>
              <w:rPr>
                <w:szCs w:val="20"/>
              </w:rPr>
              <w:fldChar w:fldCharType="end"/>
            </w:r>
            <w:bookmarkEnd w:id="2"/>
          </w:p>
        </w:tc>
      </w:tr>
      <w:tr w:rsidR="007D60BC" w14:paraId="760F2410" w14:textId="77777777" w:rsidTr="007851FE">
        <w:tc>
          <w:tcPr>
            <w:tcW w:w="723" w:type="pct"/>
            <w:noWrap/>
          </w:tcPr>
          <w:p w14:paraId="39BDC97D" w14:textId="758D1F12" w:rsidR="007D60BC" w:rsidRDefault="007D60BC" w:rsidP="007005E8">
            <w:pPr>
              <w:pStyle w:val="BodyText"/>
              <w:spacing w:after="60" w:line="220" w:lineRule="exact"/>
            </w:pPr>
            <w:r>
              <w:t>Date:</w:t>
            </w:r>
          </w:p>
        </w:tc>
        <w:tc>
          <w:tcPr>
            <w:tcW w:w="1764" w:type="pct"/>
          </w:tcPr>
          <w:p w14:paraId="40E78A71" w14:textId="51E1D9B2" w:rsidR="007D60BC" w:rsidRDefault="007851FE" w:rsidP="007005E8">
            <w:pPr>
              <w:pStyle w:val="BodyText"/>
              <w:spacing w:after="60" w:line="220" w:lineRule="exact"/>
              <w:rPr>
                <w:szCs w:val="20"/>
              </w:rPr>
            </w:pPr>
            <w:r w:rsidRPr="00405269">
              <w:rPr>
                <w:noProof/>
                <w:szCs w:val="20"/>
                <w:highlight w:val="lightGray"/>
              </w:rPr>
              <w:t>[yyyy/mm/dd]</w:t>
            </w:r>
          </w:p>
        </w:tc>
        <w:tc>
          <w:tcPr>
            <w:tcW w:w="588" w:type="pct"/>
          </w:tcPr>
          <w:p w14:paraId="0DB6D637" w14:textId="45945044" w:rsidR="007D60BC" w:rsidRDefault="007D60BC" w:rsidP="007005E8">
            <w:pPr>
              <w:pStyle w:val="BodyText"/>
              <w:spacing w:after="60" w:line="220" w:lineRule="exact"/>
            </w:pPr>
            <w:r>
              <w:t>Email:</w:t>
            </w:r>
          </w:p>
        </w:tc>
        <w:tc>
          <w:tcPr>
            <w:tcW w:w="1924" w:type="pct"/>
          </w:tcPr>
          <w:p w14:paraId="3A44A232" w14:textId="77777777" w:rsidR="007D60BC" w:rsidRPr="0061591A" w:rsidRDefault="007D60BC" w:rsidP="007005E8">
            <w:pPr>
              <w:pStyle w:val="BodyText"/>
              <w:spacing w:after="60" w:line="220" w:lineRule="exact"/>
              <w:rPr>
                <w:szCs w:val="20"/>
              </w:rPr>
            </w:pPr>
          </w:p>
        </w:tc>
      </w:tr>
    </w:tbl>
    <w:p w14:paraId="0572A95C" w14:textId="68A8C535" w:rsidR="007D60BC" w:rsidRDefault="007D60BC" w:rsidP="007D60BC">
      <w:pPr>
        <w:pStyle w:val="Heading2"/>
      </w:pPr>
      <w:r>
        <w:t xml:space="preserve">Instructions: </w:t>
      </w:r>
    </w:p>
    <w:p w14:paraId="1AD7E81F" w14:textId="65B7F103" w:rsidR="007D60BC" w:rsidRDefault="007D60BC" w:rsidP="00593437">
      <w:pPr>
        <w:pStyle w:val="BodyText"/>
        <w:numPr>
          <w:ilvl w:val="0"/>
          <w:numId w:val="12"/>
        </w:numPr>
        <w:spacing w:after="60"/>
      </w:pPr>
      <w:r>
        <w:t>Please fill out the section above as indicated.</w:t>
      </w:r>
    </w:p>
    <w:p w14:paraId="67F09B7E" w14:textId="2FCC29BF" w:rsidR="007D60BC" w:rsidRDefault="007D60BC" w:rsidP="00593437">
      <w:pPr>
        <w:pStyle w:val="BodyText"/>
        <w:numPr>
          <w:ilvl w:val="0"/>
          <w:numId w:val="12"/>
        </w:numPr>
        <w:spacing w:after="60"/>
      </w:pPr>
      <w:r>
        <w:t>Please respond to the questions below and provide your specific comments.</w:t>
      </w:r>
    </w:p>
    <w:p w14:paraId="148A0D63" w14:textId="5E790AC2" w:rsidR="007D60BC" w:rsidRPr="007D60BC" w:rsidRDefault="007D60BC" w:rsidP="00593437">
      <w:pPr>
        <w:pStyle w:val="BodyText"/>
        <w:numPr>
          <w:ilvl w:val="0"/>
          <w:numId w:val="12"/>
        </w:numPr>
        <w:spacing w:after="60"/>
        <w:rPr>
          <w:b/>
          <w:bCs/>
        </w:rPr>
      </w:pPr>
      <w:r w:rsidRPr="007D60BC">
        <w:rPr>
          <w:b/>
          <w:bCs/>
        </w:rPr>
        <w:t xml:space="preserve">Please submit one completed </w:t>
      </w:r>
      <w:r w:rsidR="005526B7">
        <w:rPr>
          <w:b/>
          <w:bCs/>
        </w:rPr>
        <w:t>comment matrix</w:t>
      </w:r>
      <w:r w:rsidRPr="007D60BC">
        <w:rPr>
          <w:b/>
          <w:bCs/>
        </w:rPr>
        <w:t xml:space="preserve"> per organization.</w:t>
      </w:r>
    </w:p>
    <w:p w14:paraId="0F3055ED" w14:textId="3A3C729B" w:rsidR="007D60BC" w:rsidRDefault="007D60BC" w:rsidP="00593437">
      <w:pPr>
        <w:pStyle w:val="BodyText"/>
        <w:numPr>
          <w:ilvl w:val="0"/>
          <w:numId w:val="12"/>
        </w:numPr>
        <w:spacing w:after="240"/>
      </w:pPr>
      <w:r>
        <w:t xml:space="preserve">Email your completed comment matrix to </w:t>
      </w:r>
      <w:hyperlink r:id="rId14" w:history="1">
        <w:r w:rsidR="00402702" w:rsidRPr="00650E90">
          <w:rPr>
            <w:rStyle w:val="Hyperlink"/>
          </w:rPr>
          <w:t>tariffdesign@aeso.ca</w:t>
        </w:r>
      </w:hyperlink>
      <w:r w:rsidR="005526B7">
        <w:t xml:space="preserve"> </w:t>
      </w:r>
      <w:r>
        <w:t xml:space="preserve">by </w:t>
      </w:r>
      <w:r w:rsidRPr="007D60BC">
        <w:rPr>
          <w:b/>
          <w:bCs/>
        </w:rPr>
        <w:t>Sept</w:t>
      </w:r>
      <w:r w:rsidR="005526B7">
        <w:rPr>
          <w:b/>
          <w:bCs/>
        </w:rPr>
        <w:t>. 21</w:t>
      </w:r>
      <w:r w:rsidRPr="007D60BC">
        <w:rPr>
          <w:b/>
          <w:bCs/>
        </w:rPr>
        <w:t>, 2021</w:t>
      </w:r>
      <w:r>
        <w:t xml:space="preserve">. </w:t>
      </w:r>
    </w:p>
    <w:p w14:paraId="1A397C7F" w14:textId="49E7057C" w:rsidR="007B765A" w:rsidRDefault="007D60BC" w:rsidP="007D60BC">
      <w:pPr>
        <w:pStyle w:val="BodyText"/>
      </w:pPr>
      <w:r>
        <w:t xml:space="preserve">The AESO </w:t>
      </w:r>
      <w:r w:rsidR="005F6B03">
        <w:t xml:space="preserve">values stakeholder feedback and invites all interested stakeholders to provide their comments on </w:t>
      </w:r>
      <w:r w:rsidR="008C2AFA">
        <w:t xml:space="preserve">the </w:t>
      </w:r>
      <w:r w:rsidR="00B068CC" w:rsidRPr="00B068CC">
        <w:t xml:space="preserve">proposed </w:t>
      </w:r>
      <w:r w:rsidR="001E7670" w:rsidRPr="00B068CC">
        <w:t>draft</w:t>
      </w:r>
      <w:r w:rsidR="00B068CC" w:rsidRPr="00B068CC">
        <w:t>s of</w:t>
      </w:r>
      <w:r w:rsidR="001E7670" w:rsidRPr="00B068CC">
        <w:t xml:space="preserve"> </w:t>
      </w:r>
      <w:r w:rsidR="00B068CC">
        <w:t xml:space="preserve">the </w:t>
      </w:r>
      <w:r w:rsidR="005526B7" w:rsidRPr="00B068CC">
        <w:t xml:space="preserve">Bulk and Regional Preferred Rate Design </w:t>
      </w:r>
      <w:r w:rsidR="00066D8B">
        <w:t xml:space="preserve">and Modernized Demand Opportunity Service (DOS) design: </w:t>
      </w:r>
      <w:r w:rsidR="001E7670" w:rsidRPr="00B068CC">
        <w:t xml:space="preserve">Tariff </w:t>
      </w:r>
      <w:r w:rsidR="005526B7" w:rsidRPr="00B068CC">
        <w:t>Rate Sheets</w:t>
      </w:r>
      <w:r w:rsidR="001E7670" w:rsidRPr="00B068CC">
        <w:t xml:space="preserve">, </w:t>
      </w:r>
      <w:r w:rsidR="00676D30" w:rsidRPr="00B068CC">
        <w:t xml:space="preserve">Tariff Terms </w:t>
      </w:r>
      <w:r w:rsidR="00676D30">
        <w:t xml:space="preserve">&amp; </w:t>
      </w:r>
      <w:r w:rsidR="00676D30" w:rsidRPr="00B068CC">
        <w:t>Conditions</w:t>
      </w:r>
      <w:r w:rsidR="00676D30">
        <w:t xml:space="preserve">, </w:t>
      </w:r>
      <w:r w:rsidR="001E7670" w:rsidRPr="00B068CC">
        <w:t xml:space="preserve">DOS Rate Sheet, and DOS </w:t>
      </w:r>
      <w:r w:rsidR="00402702">
        <w:t>Proforma Agreement</w:t>
      </w:r>
      <w:r w:rsidRPr="00B068CC">
        <w:t xml:space="preserve">. </w:t>
      </w:r>
      <w:r w:rsidR="00066D8B" w:rsidRPr="00B068CC">
        <w:t>Please be as specific as possible with your responses. Thank you.</w:t>
      </w:r>
    </w:p>
    <w:p w14:paraId="3AFA9195" w14:textId="6FAB7D04" w:rsidR="00422565" w:rsidRPr="002D3907" w:rsidRDefault="00422565" w:rsidP="007D60BC">
      <w:pPr>
        <w:pStyle w:val="BodyText"/>
      </w:pPr>
      <w:r w:rsidRPr="00066D8B">
        <w:t xml:space="preserve">Note that the AESO is seeking feedback as to whether the rate sheets </w:t>
      </w:r>
      <w:r w:rsidR="00AB136B" w:rsidRPr="00EB64CE">
        <w:t xml:space="preserve">and other revisions to the ISO </w:t>
      </w:r>
      <w:r w:rsidR="00402702">
        <w:t>t</w:t>
      </w:r>
      <w:r w:rsidR="00AB136B" w:rsidRPr="00EB64CE">
        <w:t>ariff</w:t>
      </w:r>
      <w:r w:rsidR="00AB136B" w:rsidRPr="00066D8B">
        <w:t xml:space="preserve"> </w:t>
      </w:r>
      <w:r w:rsidRPr="00066D8B">
        <w:t xml:space="preserve">are clear and effectively reflect the AESO's Preferred Rate Design and the Modernized DOS design as presented during Stakeholder Sessions 5, 5B (DOS), 6A and 6B. The AESO appreciates all of the feedback it has previously received regarding the Preferred </w:t>
      </w:r>
      <w:r>
        <w:t xml:space="preserve">Rate </w:t>
      </w:r>
      <w:r w:rsidRPr="00066D8B">
        <w:t>Design and Modernized DOS and will not be considering additional comments on the rate design at this time.</w:t>
      </w:r>
    </w:p>
    <w:tbl>
      <w:tblPr>
        <w:tblW w:w="5004" w:type="pct"/>
        <w:tblBorders>
          <w:top w:val="single" w:sz="8" w:space="0" w:color="00407A"/>
          <w:bottom w:val="single" w:sz="8" w:space="0" w:color="00407A"/>
          <w:insideH w:val="single" w:sz="8" w:space="0" w:color="00407A"/>
          <w:insideV w:val="single" w:sz="8" w:space="0" w:color="00407A"/>
        </w:tblBorders>
        <w:tblLayout w:type="fixed"/>
        <w:tblLook w:val="0660" w:firstRow="1" w:lastRow="1" w:firstColumn="0" w:lastColumn="0" w:noHBand="1" w:noVBand="1"/>
      </w:tblPr>
      <w:tblGrid>
        <w:gridCol w:w="539"/>
        <w:gridCol w:w="4772"/>
        <w:gridCol w:w="7713"/>
      </w:tblGrid>
      <w:tr w:rsidR="009C5275" w14:paraId="212CF77A" w14:textId="77777777" w:rsidTr="002C77B0">
        <w:trPr>
          <w:tblHeader/>
        </w:trPr>
        <w:tc>
          <w:tcPr>
            <w:tcW w:w="207" w:type="pct"/>
            <w:tcBorders>
              <w:top w:val="single" w:sz="8" w:space="0" w:color="00477F"/>
              <w:left w:val="nil"/>
              <w:bottom w:val="single" w:sz="8" w:space="0" w:color="00477F"/>
              <w:right w:val="single" w:sz="8" w:space="0" w:color="00477F"/>
            </w:tcBorders>
            <w:shd w:val="clear" w:color="auto" w:fill="00477F"/>
            <w:noWrap/>
          </w:tcPr>
          <w:p w14:paraId="388E7306" w14:textId="0BC7CD12" w:rsidR="009C5275" w:rsidRPr="006B4943" w:rsidRDefault="009C5275" w:rsidP="00486E2B">
            <w:pPr>
              <w:pStyle w:val="BodyText"/>
              <w:spacing w:after="60" w:line="220" w:lineRule="exact"/>
              <w:rPr>
                <w:b/>
              </w:rPr>
            </w:pPr>
          </w:p>
        </w:tc>
        <w:tc>
          <w:tcPr>
            <w:tcW w:w="1832" w:type="pct"/>
            <w:tcBorders>
              <w:top w:val="single" w:sz="8" w:space="0" w:color="00477F"/>
              <w:left w:val="single" w:sz="8" w:space="0" w:color="00477F"/>
              <w:bottom w:val="single" w:sz="8" w:space="0" w:color="00477F"/>
              <w:right w:val="single" w:sz="8" w:space="0" w:color="00477F"/>
            </w:tcBorders>
            <w:shd w:val="clear" w:color="auto" w:fill="00477F"/>
          </w:tcPr>
          <w:p w14:paraId="4BDF8C0A" w14:textId="53E8245C" w:rsidR="009C5275" w:rsidRPr="006B4943" w:rsidRDefault="007D60BC" w:rsidP="00486E2B">
            <w:pPr>
              <w:pStyle w:val="BodyText"/>
              <w:spacing w:after="60" w:line="220" w:lineRule="exact"/>
              <w:rPr>
                <w:b/>
              </w:rPr>
            </w:pPr>
            <w:r>
              <w:rPr>
                <w:b/>
              </w:rPr>
              <w:t>Questions</w:t>
            </w:r>
          </w:p>
        </w:tc>
        <w:tc>
          <w:tcPr>
            <w:tcW w:w="2961" w:type="pct"/>
            <w:tcBorders>
              <w:top w:val="single" w:sz="8" w:space="0" w:color="00477F"/>
              <w:left w:val="single" w:sz="8" w:space="0" w:color="00477F"/>
              <w:bottom w:val="single" w:sz="8" w:space="0" w:color="00477F"/>
              <w:right w:val="nil"/>
            </w:tcBorders>
            <w:shd w:val="clear" w:color="auto" w:fill="00477F"/>
          </w:tcPr>
          <w:p w14:paraId="5A0C33D2" w14:textId="2FEDCF26" w:rsidR="009C5275" w:rsidRPr="006B4943" w:rsidRDefault="007D60BC" w:rsidP="00486E2B">
            <w:pPr>
              <w:pStyle w:val="BodyText"/>
              <w:spacing w:after="60" w:line="220" w:lineRule="exact"/>
              <w:rPr>
                <w:b/>
              </w:rPr>
            </w:pPr>
            <w:r>
              <w:rPr>
                <w:b/>
              </w:rPr>
              <w:t>Stakeholder Comments</w:t>
            </w:r>
          </w:p>
        </w:tc>
      </w:tr>
      <w:tr w:rsidR="009C5275" w14:paraId="0A629216" w14:textId="77777777" w:rsidTr="002C77B0">
        <w:tc>
          <w:tcPr>
            <w:tcW w:w="207" w:type="pct"/>
            <w:tcBorders>
              <w:top w:val="single" w:sz="8" w:space="0" w:color="00477F"/>
              <w:left w:val="nil"/>
              <w:bottom w:val="single" w:sz="8" w:space="0" w:color="00407A"/>
              <w:right w:val="single" w:sz="8" w:space="0" w:color="00407A"/>
            </w:tcBorders>
            <w:noWrap/>
          </w:tcPr>
          <w:p w14:paraId="551EC448" w14:textId="0383C85B" w:rsidR="009C5275" w:rsidRDefault="001E7670" w:rsidP="00066D8B">
            <w:pPr>
              <w:pStyle w:val="BodyText"/>
              <w:spacing w:before="80" w:after="80" w:line="240" w:lineRule="auto"/>
            </w:pPr>
            <w:r>
              <w:t>1.</w:t>
            </w:r>
          </w:p>
        </w:tc>
        <w:tc>
          <w:tcPr>
            <w:tcW w:w="1832" w:type="pct"/>
            <w:tcBorders>
              <w:top w:val="single" w:sz="8" w:space="0" w:color="00477F"/>
              <w:left w:val="single" w:sz="8" w:space="0" w:color="00407A"/>
              <w:bottom w:val="single" w:sz="8" w:space="0" w:color="00407A"/>
              <w:right w:val="single" w:sz="8" w:space="0" w:color="00407A"/>
            </w:tcBorders>
          </w:tcPr>
          <w:p w14:paraId="1E3451BE" w14:textId="35D16C07" w:rsidR="00E5045D" w:rsidRPr="00E5045D" w:rsidRDefault="00E5045D" w:rsidP="00066D8B">
            <w:pPr>
              <w:pStyle w:val="BodyText"/>
              <w:spacing w:before="80" w:after="80" w:line="220" w:lineRule="exact"/>
              <w:rPr>
                <w:b/>
                <w:bCs/>
              </w:rPr>
            </w:pPr>
            <w:r w:rsidRPr="00E5045D">
              <w:rPr>
                <w:b/>
                <w:bCs/>
              </w:rPr>
              <w:t>Tariff Rate Sheets</w:t>
            </w:r>
          </w:p>
          <w:p w14:paraId="2D549639" w14:textId="2E8219ED" w:rsidR="009C5275" w:rsidRDefault="00CC27CB" w:rsidP="00066D8B">
            <w:pPr>
              <w:pStyle w:val="BodyText"/>
              <w:numPr>
                <w:ilvl w:val="0"/>
                <w:numId w:val="13"/>
              </w:numPr>
              <w:spacing w:before="120" w:after="120" w:line="220" w:lineRule="exact"/>
              <w:ind w:left="436" w:hanging="436"/>
            </w:pPr>
            <w:r>
              <w:t xml:space="preserve">Do you believe the AESO’s </w:t>
            </w:r>
            <w:r w:rsidR="00E5045D">
              <w:t xml:space="preserve">revisions in the </w:t>
            </w:r>
            <w:r>
              <w:t xml:space="preserve">proposed draft </w:t>
            </w:r>
            <w:r w:rsidR="00E5045D">
              <w:t>provide clarity and are effective as written? Why or why not</w:t>
            </w:r>
            <w:r w:rsidR="00593437">
              <w:t>.</w:t>
            </w:r>
          </w:p>
          <w:p w14:paraId="5AD2BC56" w14:textId="77777777" w:rsidR="00CC27CB" w:rsidRDefault="00E5045D" w:rsidP="00066D8B">
            <w:pPr>
              <w:pStyle w:val="BodyText"/>
              <w:numPr>
                <w:ilvl w:val="0"/>
                <w:numId w:val="13"/>
              </w:numPr>
              <w:spacing w:before="120" w:after="120" w:line="220" w:lineRule="exact"/>
              <w:ind w:left="436" w:hanging="436"/>
            </w:pPr>
            <w:r>
              <w:t>Are there additional details that need to be included? If yes, please be specific.</w:t>
            </w:r>
          </w:p>
          <w:p w14:paraId="185CEA81" w14:textId="68F015E5" w:rsidR="00066D8B" w:rsidRDefault="00E5045D" w:rsidP="00066D8B">
            <w:pPr>
              <w:pStyle w:val="BodyText"/>
              <w:numPr>
                <w:ilvl w:val="0"/>
                <w:numId w:val="13"/>
              </w:numPr>
              <w:spacing w:before="120" w:after="120" w:line="220" w:lineRule="exact"/>
              <w:ind w:left="436" w:hanging="436"/>
            </w:pPr>
            <w:r>
              <w:t>Is anything missing? If yes, please be specific</w:t>
            </w:r>
            <w:r w:rsidR="00676D30">
              <w:t>.</w:t>
            </w:r>
          </w:p>
        </w:tc>
        <w:tc>
          <w:tcPr>
            <w:tcW w:w="2961" w:type="pct"/>
            <w:tcBorders>
              <w:top w:val="single" w:sz="8" w:space="0" w:color="00477F"/>
              <w:left w:val="single" w:sz="8" w:space="0" w:color="00407A"/>
              <w:bottom w:val="single" w:sz="8" w:space="0" w:color="00407A"/>
              <w:right w:val="nil"/>
            </w:tcBorders>
          </w:tcPr>
          <w:p w14:paraId="3F9D235E" w14:textId="77777777" w:rsidR="009C5275" w:rsidRDefault="009C5275" w:rsidP="00066D8B">
            <w:pPr>
              <w:pStyle w:val="BodyText"/>
              <w:spacing w:before="80" w:after="80" w:line="220" w:lineRule="exact"/>
            </w:pPr>
          </w:p>
        </w:tc>
      </w:tr>
      <w:tr w:rsidR="00B068CC" w14:paraId="23C2818E" w14:textId="77777777" w:rsidTr="002C77B0">
        <w:tc>
          <w:tcPr>
            <w:tcW w:w="207" w:type="pct"/>
            <w:tcBorders>
              <w:top w:val="single" w:sz="8" w:space="0" w:color="00477F"/>
              <w:left w:val="nil"/>
              <w:bottom w:val="single" w:sz="8" w:space="0" w:color="00407A"/>
              <w:right w:val="single" w:sz="8" w:space="0" w:color="00407A"/>
            </w:tcBorders>
            <w:noWrap/>
          </w:tcPr>
          <w:p w14:paraId="682C210F" w14:textId="4DCF8EC3" w:rsidR="00B068CC" w:rsidRDefault="00CC27CB" w:rsidP="00066D8B">
            <w:pPr>
              <w:pStyle w:val="BodyText"/>
              <w:spacing w:before="120" w:after="120" w:line="240" w:lineRule="auto"/>
            </w:pPr>
            <w:r>
              <w:t>2.</w:t>
            </w:r>
          </w:p>
        </w:tc>
        <w:tc>
          <w:tcPr>
            <w:tcW w:w="1832" w:type="pct"/>
            <w:tcBorders>
              <w:top w:val="single" w:sz="8" w:space="0" w:color="00477F"/>
              <w:left w:val="single" w:sz="8" w:space="0" w:color="00407A"/>
              <w:bottom w:val="single" w:sz="8" w:space="0" w:color="00407A"/>
              <w:right w:val="single" w:sz="8" w:space="0" w:color="00407A"/>
            </w:tcBorders>
          </w:tcPr>
          <w:p w14:paraId="35B4CC6E" w14:textId="77777777" w:rsidR="00B068CC" w:rsidRPr="00E5045D" w:rsidRDefault="00CC27CB" w:rsidP="00066D8B">
            <w:pPr>
              <w:pStyle w:val="BodyText"/>
              <w:spacing w:before="120" w:after="120" w:line="220" w:lineRule="exact"/>
              <w:rPr>
                <w:b/>
                <w:bCs/>
              </w:rPr>
            </w:pPr>
            <w:r w:rsidRPr="00E5045D">
              <w:rPr>
                <w:b/>
                <w:bCs/>
              </w:rPr>
              <w:t>Tariff Terms &amp; Conditions</w:t>
            </w:r>
          </w:p>
          <w:p w14:paraId="57436B49" w14:textId="50297842" w:rsidR="00E5045D" w:rsidRDefault="00E5045D" w:rsidP="00066D8B">
            <w:pPr>
              <w:pStyle w:val="BodyText"/>
              <w:numPr>
                <w:ilvl w:val="0"/>
                <w:numId w:val="14"/>
              </w:numPr>
              <w:spacing w:before="120" w:after="120" w:line="220" w:lineRule="exact"/>
              <w:ind w:left="436" w:hanging="436"/>
            </w:pPr>
            <w:r>
              <w:lastRenderedPageBreak/>
              <w:t>Do you believe the AESO’s revisions in the proposed draft provide clarity and are effective as written? Why or why not</w:t>
            </w:r>
            <w:r w:rsidR="00593437">
              <w:t>.</w:t>
            </w:r>
          </w:p>
          <w:p w14:paraId="5077A490" w14:textId="54E12B79" w:rsidR="00E5045D" w:rsidRDefault="00E5045D" w:rsidP="00066D8B">
            <w:pPr>
              <w:pStyle w:val="BodyText"/>
              <w:numPr>
                <w:ilvl w:val="0"/>
                <w:numId w:val="14"/>
              </w:numPr>
              <w:spacing w:before="120" w:after="120" w:line="220" w:lineRule="exact"/>
              <w:ind w:left="436" w:hanging="436"/>
            </w:pPr>
            <w:r>
              <w:t>Are there additional details that need to be included</w:t>
            </w:r>
            <w:r w:rsidR="00AB136B">
              <w:t xml:space="preserve"> in this authoritative document</w:t>
            </w:r>
            <w:r>
              <w:t>? If yes, please be specific.</w:t>
            </w:r>
          </w:p>
          <w:p w14:paraId="7FFD3993" w14:textId="61F749AD" w:rsidR="00CC27CB" w:rsidRDefault="00E5045D" w:rsidP="00066D8B">
            <w:pPr>
              <w:pStyle w:val="BodyText"/>
              <w:numPr>
                <w:ilvl w:val="0"/>
                <w:numId w:val="14"/>
              </w:numPr>
              <w:spacing w:before="120" w:after="120" w:line="220" w:lineRule="exact"/>
              <w:ind w:left="436" w:hanging="436"/>
            </w:pPr>
            <w:r>
              <w:t>Is anything missing? If yes, please be specific</w:t>
            </w:r>
            <w:r w:rsidR="00593437">
              <w:t>.</w:t>
            </w:r>
          </w:p>
        </w:tc>
        <w:tc>
          <w:tcPr>
            <w:tcW w:w="2961" w:type="pct"/>
            <w:tcBorders>
              <w:top w:val="single" w:sz="8" w:space="0" w:color="00477F"/>
              <w:left w:val="single" w:sz="8" w:space="0" w:color="00407A"/>
              <w:bottom w:val="single" w:sz="8" w:space="0" w:color="00407A"/>
              <w:right w:val="nil"/>
            </w:tcBorders>
          </w:tcPr>
          <w:p w14:paraId="3096C9A5" w14:textId="77777777" w:rsidR="00B068CC" w:rsidRDefault="00B068CC" w:rsidP="00066D8B">
            <w:pPr>
              <w:pStyle w:val="BodyText"/>
              <w:spacing w:before="120" w:after="120" w:line="220" w:lineRule="exact"/>
            </w:pPr>
          </w:p>
        </w:tc>
      </w:tr>
      <w:tr w:rsidR="00CC27CB" w14:paraId="42AB77D3" w14:textId="77777777" w:rsidTr="002C77B0">
        <w:tc>
          <w:tcPr>
            <w:tcW w:w="207" w:type="pct"/>
            <w:tcBorders>
              <w:top w:val="single" w:sz="8" w:space="0" w:color="00407A"/>
              <w:left w:val="nil"/>
              <w:bottom w:val="single" w:sz="8" w:space="0" w:color="00407A"/>
              <w:right w:val="single" w:sz="8" w:space="0" w:color="00407A"/>
            </w:tcBorders>
            <w:noWrap/>
          </w:tcPr>
          <w:p w14:paraId="46CD2DF6" w14:textId="7AB6B1CA" w:rsidR="00CC27CB" w:rsidRDefault="00CC27CB" w:rsidP="005A1A90">
            <w:pPr>
              <w:pStyle w:val="BodyText"/>
              <w:spacing w:before="80" w:after="80" w:line="240" w:lineRule="auto"/>
            </w:pPr>
            <w:r>
              <w:t>3.</w:t>
            </w:r>
          </w:p>
        </w:tc>
        <w:tc>
          <w:tcPr>
            <w:tcW w:w="1832" w:type="pct"/>
            <w:tcBorders>
              <w:top w:val="single" w:sz="8" w:space="0" w:color="00407A"/>
              <w:left w:val="single" w:sz="8" w:space="0" w:color="00407A"/>
              <w:bottom w:val="single" w:sz="8" w:space="0" w:color="00407A"/>
              <w:right w:val="single" w:sz="8" w:space="0" w:color="00407A"/>
            </w:tcBorders>
          </w:tcPr>
          <w:p w14:paraId="3B6D00DF" w14:textId="77777777" w:rsidR="00CC27CB" w:rsidRPr="00E5045D" w:rsidRDefault="00CC27CB" w:rsidP="0093435C">
            <w:pPr>
              <w:pStyle w:val="BodyText"/>
              <w:spacing w:before="80" w:after="80" w:line="220" w:lineRule="exact"/>
              <w:rPr>
                <w:b/>
                <w:bCs/>
              </w:rPr>
            </w:pPr>
            <w:r w:rsidRPr="00E5045D">
              <w:rPr>
                <w:b/>
                <w:bCs/>
              </w:rPr>
              <w:t>DOS Rate Sheet</w:t>
            </w:r>
          </w:p>
          <w:p w14:paraId="49F45ECB" w14:textId="66D2598C" w:rsidR="00E5045D" w:rsidRDefault="00E5045D" w:rsidP="00593437">
            <w:pPr>
              <w:pStyle w:val="BodyText"/>
              <w:numPr>
                <w:ilvl w:val="0"/>
                <w:numId w:val="15"/>
              </w:numPr>
              <w:spacing w:before="120" w:after="120" w:line="220" w:lineRule="exact"/>
              <w:ind w:left="436" w:hanging="436"/>
            </w:pPr>
            <w:r>
              <w:t>Do you believe the AESO’s revisions in the proposed draft provide clarity and are effective as written? Why or why not</w:t>
            </w:r>
            <w:r w:rsidR="00593437">
              <w:t>.</w:t>
            </w:r>
          </w:p>
          <w:p w14:paraId="3EE57D91" w14:textId="09FBEA8C" w:rsidR="00E5045D" w:rsidRDefault="00E5045D" w:rsidP="00593437">
            <w:pPr>
              <w:pStyle w:val="BodyText"/>
              <w:numPr>
                <w:ilvl w:val="0"/>
                <w:numId w:val="15"/>
              </w:numPr>
              <w:spacing w:before="120" w:after="120" w:line="220" w:lineRule="exact"/>
              <w:ind w:left="436" w:hanging="436"/>
            </w:pPr>
            <w:r>
              <w:t>Are there additional details that need to be included</w:t>
            </w:r>
            <w:r w:rsidR="00AB136B">
              <w:t xml:space="preserve"> in this authoritative document</w:t>
            </w:r>
            <w:r>
              <w:t>? If yes, please be specific.</w:t>
            </w:r>
          </w:p>
          <w:p w14:paraId="48690245" w14:textId="2EC238AF" w:rsidR="00CC27CB" w:rsidRDefault="00E5045D" w:rsidP="00593437">
            <w:pPr>
              <w:pStyle w:val="BodyText"/>
              <w:numPr>
                <w:ilvl w:val="0"/>
                <w:numId w:val="15"/>
              </w:numPr>
              <w:spacing w:before="120" w:after="120" w:line="220" w:lineRule="exact"/>
              <w:ind w:left="436" w:hanging="436"/>
            </w:pPr>
            <w:r>
              <w:t>Is anything missing? If yes, please be specific</w:t>
            </w:r>
            <w:r w:rsidR="00593437">
              <w:t>.</w:t>
            </w:r>
          </w:p>
        </w:tc>
        <w:tc>
          <w:tcPr>
            <w:tcW w:w="2961" w:type="pct"/>
            <w:tcBorders>
              <w:top w:val="single" w:sz="8" w:space="0" w:color="00407A"/>
              <w:left w:val="single" w:sz="8" w:space="0" w:color="00407A"/>
              <w:bottom w:val="single" w:sz="8" w:space="0" w:color="00407A"/>
              <w:right w:val="nil"/>
            </w:tcBorders>
          </w:tcPr>
          <w:p w14:paraId="7F88EAFA" w14:textId="77777777" w:rsidR="00CC27CB" w:rsidRDefault="00CC27CB" w:rsidP="006B7449">
            <w:pPr>
              <w:pStyle w:val="BodyText"/>
              <w:spacing w:before="80" w:after="80" w:line="220" w:lineRule="exact"/>
            </w:pPr>
          </w:p>
        </w:tc>
      </w:tr>
      <w:tr w:rsidR="00CC27CB" w14:paraId="0A3B70BA" w14:textId="77777777" w:rsidTr="002C77B0">
        <w:tc>
          <w:tcPr>
            <w:tcW w:w="207" w:type="pct"/>
            <w:tcBorders>
              <w:top w:val="single" w:sz="8" w:space="0" w:color="00407A"/>
              <w:left w:val="nil"/>
              <w:bottom w:val="single" w:sz="8" w:space="0" w:color="00407A"/>
              <w:right w:val="single" w:sz="8" w:space="0" w:color="00407A"/>
            </w:tcBorders>
            <w:noWrap/>
          </w:tcPr>
          <w:p w14:paraId="59FCAAF7" w14:textId="00EA4A3A" w:rsidR="00CC27CB" w:rsidRDefault="00CC27CB" w:rsidP="005A1A90">
            <w:pPr>
              <w:pStyle w:val="BodyText"/>
              <w:spacing w:before="80" w:after="80" w:line="240" w:lineRule="auto"/>
            </w:pPr>
            <w:r>
              <w:t>4.</w:t>
            </w:r>
          </w:p>
        </w:tc>
        <w:tc>
          <w:tcPr>
            <w:tcW w:w="1832" w:type="pct"/>
            <w:tcBorders>
              <w:top w:val="single" w:sz="8" w:space="0" w:color="00407A"/>
              <w:left w:val="single" w:sz="8" w:space="0" w:color="00407A"/>
              <w:bottom w:val="single" w:sz="8" w:space="0" w:color="00407A"/>
              <w:right w:val="single" w:sz="8" w:space="0" w:color="00407A"/>
            </w:tcBorders>
          </w:tcPr>
          <w:p w14:paraId="3D0CEB45" w14:textId="3B1925D0" w:rsidR="00CC27CB" w:rsidRPr="00E5045D" w:rsidRDefault="00CC27CB" w:rsidP="0093435C">
            <w:pPr>
              <w:pStyle w:val="BodyText"/>
              <w:spacing w:before="80" w:after="80" w:line="220" w:lineRule="exact"/>
              <w:rPr>
                <w:b/>
                <w:bCs/>
              </w:rPr>
            </w:pPr>
            <w:r w:rsidRPr="00E5045D">
              <w:rPr>
                <w:b/>
                <w:bCs/>
              </w:rPr>
              <w:t xml:space="preserve">DOS </w:t>
            </w:r>
            <w:r w:rsidR="00402702">
              <w:rPr>
                <w:b/>
                <w:bCs/>
              </w:rPr>
              <w:t>Proforma Agreement</w:t>
            </w:r>
          </w:p>
          <w:p w14:paraId="01181FAD" w14:textId="6C056FD5" w:rsidR="00E5045D" w:rsidRDefault="00E5045D" w:rsidP="00593437">
            <w:pPr>
              <w:pStyle w:val="BodyText"/>
              <w:numPr>
                <w:ilvl w:val="0"/>
                <w:numId w:val="16"/>
              </w:numPr>
              <w:spacing w:before="120" w:after="120" w:line="220" w:lineRule="exact"/>
              <w:ind w:left="436" w:hanging="436"/>
            </w:pPr>
            <w:r>
              <w:t>Do you believe the AESO’s revisions in the proposed draft provide clarity and are effective as written? Why or why not</w:t>
            </w:r>
            <w:r w:rsidR="00593437">
              <w:t>.</w:t>
            </w:r>
          </w:p>
          <w:p w14:paraId="1583EC2B" w14:textId="5F3ADEF7" w:rsidR="00E5045D" w:rsidRDefault="00E5045D" w:rsidP="00593437">
            <w:pPr>
              <w:pStyle w:val="BodyText"/>
              <w:numPr>
                <w:ilvl w:val="0"/>
                <w:numId w:val="16"/>
              </w:numPr>
              <w:spacing w:before="120" w:after="120" w:line="220" w:lineRule="exact"/>
              <w:ind w:left="436" w:hanging="436"/>
            </w:pPr>
            <w:r>
              <w:t>Are there additional details that need to be included</w:t>
            </w:r>
            <w:r w:rsidR="00AB136B">
              <w:t xml:space="preserve"> in this authoritative document</w:t>
            </w:r>
            <w:r>
              <w:t>? If yes, please be specific.</w:t>
            </w:r>
          </w:p>
          <w:p w14:paraId="4D37B6B9" w14:textId="27A02B8D" w:rsidR="00CC27CB" w:rsidRDefault="00E5045D" w:rsidP="00593437">
            <w:pPr>
              <w:pStyle w:val="BodyText"/>
              <w:numPr>
                <w:ilvl w:val="0"/>
                <w:numId w:val="16"/>
              </w:numPr>
              <w:spacing w:before="120" w:after="120" w:line="220" w:lineRule="exact"/>
              <w:ind w:left="436" w:hanging="436"/>
            </w:pPr>
            <w:r>
              <w:t>Is anything missing? If yes, please be specific</w:t>
            </w:r>
            <w:r w:rsidR="00593437">
              <w:t>.</w:t>
            </w:r>
          </w:p>
        </w:tc>
        <w:tc>
          <w:tcPr>
            <w:tcW w:w="2961" w:type="pct"/>
            <w:tcBorders>
              <w:top w:val="single" w:sz="8" w:space="0" w:color="00407A"/>
              <w:left w:val="single" w:sz="8" w:space="0" w:color="00407A"/>
              <w:bottom w:val="single" w:sz="8" w:space="0" w:color="00407A"/>
              <w:right w:val="nil"/>
            </w:tcBorders>
          </w:tcPr>
          <w:p w14:paraId="6D69ADBF" w14:textId="77777777" w:rsidR="00CC27CB" w:rsidRDefault="00CC27CB" w:rsidP="006B7449">
            <w:pPr>
              <w:pStyle w:val="BodyText"/>
              <w:spacing w:before="80" w:after="80" w:line="220" w:lineRule="exact"/>
            </w:pPr>
          </w:p>
        </w:tc>
      </w:tr>
      <w:tr w:rsidR="0093435C" w14:paraId="5DB44CF9" w14:textId="77777777" w:rsidTr="002C77B0">
        <w:tc>
          <w:tcPr>
            <w:tcW w:w="207" w:type="pct"/>
            <w:tcBorders>
              <w:top w:val="single" w:sz="8" w:space="0" w:color="00407A"/>
              <w:left w:val="nil"/>
              <w:bottom w:val="single" w:sz="8" w:space="0" w:color="00407A"/>
              <w:right w:val="single" w:sz="8" w:space="0" w:color="00407A"/>
            </w:tcBorders>
            <w:noWrap/>
          </w:tcPr>
          <w:p w14:paraId="7D0C1ADE" w14:textId="067A6D58" w:rsidR="0093435C" w:rsidRDefault="00CC27CB" w:rsidP="005A1A90">
            <w:pPr>
              <w:pStyle w:val="BodyText"/>
              <w:spacing w:before="80" w:after="80" w:line="240" w:lineRule="auto"/>
            </w:pPr>
            <w:r>
              <w:t>5</w:t>
            </w:r>
            <w:r w:rsidR="00B068CC">
              <w:t>.</w:t>
            </w:r>
          </w:p>
        </w:tc>
        <w:tc>
          <w:tcPr>
            <w:tcW w:w="1832" w:type="pct"/>
            <w:tcBorders>
              <w:top w:val="single" w:sz="8" w:space="0" w:color="00407A"/>
              <w:left w:val="single" w:sz="8" w:space="0" w:color="00407A"/>
              <w:bottom w:val="single" w:sz="8" w:space="0" w:color="00407A"/>
              <w:right w:val="single" w:sz="8" w:space="0" w:color="00407A"/>
            </w:tcBorders>
          </w:tcPr>
          <w:p w14:paraId="546FBE58" w14:textId="0D0216D7" w:rsidR="0093435C" w:rsidRDefault="0093435C" w:rsidP="00E5045D">
            <w:pPr>
              <w:pStyle w:val="BodyText"/>
              <w:spacing w:before="120" w:after="120" w:line="220" w:lineRule="exact"/>
            </w:pPr>
            <w:r>
              <w:t xml:space="preserve">Would it be helpful for the AESO to </w:t>
            </w:r>
            <w:r w:rsidRPr="0093435C">
              <w:t xml:space="preserve">develop additional guidance information, </w:t>
            </w:r>
            <w:r w:rsidR="00E5045D">
              <w:t xml:space="preserve">potentially </w:t>
            </w:r>
            <w:r w:rsidRPr="0093435C">
              <w:t xml:space="preserve">in the form of an information document, </w:t>
            </w:r>
            <w:r w:rsidR="00E5045D">
              <w:t>once the Alberta Utilities Commission makes it decision</w:t>
            </w:r>
            <w:r w:rsidR="00593437">
              <w:t xml:space="preserve"> on the </w:t>
            </w:r>
            <w:r w:rsidRPr="0093435C">
              <w:t>Bulk and Regional Tariff Application</w:t>
            </w:r>
            <w:r w:rsidR="00E5045D">
              <w:t>?</w:t>
            </w:r>
            <w:r w:rsidR="00AB136B">
              <w:t xml:space="preserve"> If yes, please specify what additional guidance would be helpful. </w:t>
            </w:r>
          </w:p>
        </w:tc>
        <w:tc>
          <w:tcPr>
            <w:tcW w:w="2961" w:type="pct"/>
            <w:tcBorders>
              <w:top w:val="single" w:sz="8" w:space="0" w:color="00407A"/>
              <w:left w:val="single" w:sz="8" w:space="0" w:color="00407A"/>
              <w:bottom w:val="single" w:sz="8" w:space="0" w:color="00407A"/>
              <w:right w:val="nil"/>
            </w:tcBorders>
          </w:tcPr>
          <w:p w14:paraId="5DE60E02" w14:textId="77777777" w:rsidR="0093435C" w:rsidRDefault="0093435C" w:rsidP="006B7449">
            <w:pPr>
              <w:pStyle w:val="BodyText"/>
              <w:spacing w:before="80" w:after="80" w:line="220" w:lineRule="exact"/>
            </w:pPr>
          </w:p>
        </w:tc>
      </w:tr>
      <w:tr w:rsidR="009C5275" w14:paraId="05E166D1" w14:textId="77777777" w:rsidTr="002C77B0">
        <w:tc>
          <w:tcPr>
            <w:tcW w:w="207" w:type="pct"/>
            <w:tcBorders>
              <w:top w:val="single" w:sz="8" w:space="0" w:color="00407A"/>
              <w:left w:val="nil"/>
              <w:bottom w:val="single" w:sz="8" w:space="0" w:color="00407A"/>
              <w:right w:val="single" w:sz="8" w:space="0" w:color="00407A"/>
            </w:tcBorders>
            <w:noWrap/>
          </w:tcPr>
          <w:p w14:paraId="45A9A819" w14:textId="18B5BD3C" w:rsidR="009C5275" w:rsidRDefault="00CC27CB" w:rsidP="005A1A90">
            <w:pPr>
              <w:pStyle w:val="BodyText"/>
              <w:spacing w:before="80" w:after="80" w:line="240" w:lineRule="auto"/>
            </w:pPr>
            <w:r>
              <w:lastRenderedPageBreak/>
              <w:t>6</w:t>
            </w:r>
            <w:r w:rsidR="001E7670">
              <w:t>.</w:t>
            </w:r>
          </w:p>
        </w:tc>
        <w:tc>
          <w:tcPr>
            <w:tcW w:w="1832" w:type="pct"/>
            <w:tcBorders>
              <w:top w:val="single" w:sz="8" w:space="0" w:color="00407A"/>
              <w:left w:val="single" w:sz="8" w:space="0" w:color="00407A"/>
              <w:bottom w:val="single" w:sz="8" w:space="0" w:color="00407A"/>
              <w:right w:val="single" w:sz="8" w:space="0" w:color="00407A"/>
            </w:tcBorders>
          </w:tcPr>
          <w:p w14:paraId="18A2A498" w14:textId="49616A7C" w:rsidR="009C5275" w:rsidRDefault="006B7449" w:rsidP="00E5045D">
            <w:pPr>
              <w:pStyle w:val="BodyText"/>
              <w:spacing w:before="120" w:after="120" w:line="220" w:lineRule="exact"/>
            </w:pPr>
            <w:r>
              <w:t>Additional comments</w:t>
            </w:r>
          </w:p>
        </w:tc>
        <w:tc>
          <w:tcPr>
            <w:tcW w:w="2961" w:type="pct"/>
            <w:tcBorders>
              <w:top w:val="single" w:sz="8" w:space="0" w:color="00407A"/>
              <w:left w:val="single" w:sz="8" w:space="0" w:color="00407A"/>
              <w:bottom w:val="single" w:sz="8" w:space="0" w:color="00407A"/>
              <w:right w:val="nil"/>
            </w:tcBorders>
          </w:tcPr>
          <w:p w14:paraId="32912912" w14:textId="77777777" w:rsidR="009C5275" w:rsidRDefault="009C5275" w:rsidP="006B7449">
            <w:pPr>
              <w:pStyle w:val="BodyText"/>
              <w:spacing w:before="80" w:after="80" w:line="220" w:lineRule="exact"/>
            </w:pPr>
          </w:p>
        </w:tc>
      </w:tr>
    </w:tbl>
    <w:p w14:paraId="4922BA84" w14:textId="78228C55" w:rsidR="006B7449" w:rsidRDefault="007851FE" w:rsidP="00066D8B">
      <w:pPr>
        <w:pStyle w:val="BodyText"/>
        <w:spacing w:before="240"/>
      </w:pPr>
      <w:r>
        <w:t xml:space="preserve">Thank you for you input. Please email your completed matrix to: </w:t>
      </w:r>
      <w:hyperlink r:id="rId15" w:history="1">
        <w:r w:rsidR="005A1A90" w:rsidRPr="004670A2">
          <w:rPr>
            <w:rStyle w:val="Hyperlink"/>
          </w:rPr>
          <w:t>tariffdesign@aeso.ca</w:t>
        </w:r>
      </w:hyperlink>
      <w:r w:rsidR="005A1A90">
        <w:rPr>
          <w:rStyle w:val="Hyperlink"/>
        </w:rPr>
        <w:t xml:space="preserve"> </w:t>
      </w:r>
    </w:p>
    <w:sectPr w:rsidR="006B7449" w:rsidSect="0036279F">
      <w:headerReference w:type="default" r:id="rId16"/>
      <w:footerReference w:type="default" r:id="rId17"/>
      <w:headerReference w:type="first" r:id="rId18"/>
      <w:footerReference w:type="first" r:id="rId19"/>
      <w:pgSz w:w="15840" w:h="12240" w:orient="landscape" w:code="1"/>
      <w:pgMar w:top="1890" w:right="1530" w:bottom="1440" w:left="1296" w:header="450" w:footer="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7684C" w14:textId="77777777" w:rsidR="00222682" w:rsidRDefault="00222682" w:rsidP="00477A36">
      <w:pPr>
        <w:spacing w:after="0" w:line="240" w:lineRule="auto"/>
      </w:pPr>
      <w:r>
        <w:separator/>
      </w:r>
    </w:p>
    <w:p w14:paraId="3CF8FF61" w14:textId="77777777" w:rsidR="00222682" w:rsidRDefault="00222682"/>
  </w:endnote>
  <w:endnote w:type="continuationSeparator" w:id="0">
    <w:p w14:paraId="79E53A05" w14:textId="77777777" w:rsidR="00222682" w:rsidRDefault="00222682" w:rsidP="00477A36">
      <w:pPr>
        <w:spacing w:after="0" w:line="240" w:lineRule="auto"/>
      </w:pPr>
      <w:r>
        <w:continuationSeparator/>
      </w:r>
    </w:p>
    <w:p w14:paraId="69EFCE6C" w14:textId="77777777" w:rsidR="00222682" w:rsidRDefault="00222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3590" w:type="dxa"/>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5862"/>
      <w:gridCol w:w="1465"/>
      <w:gridCol w:w="6263"/>
    </w:tblGrid>
    <w:tr w:rsidR="00896EC8" w:rsidRPr="0074440B" w14:paraId="441046A9" w14:textId="77777777" w:rsidTr="009D7114">
      <w:trPr>
        <w:trHeight w:val="360"/>
      </w:trPr>
      <w:sdt>
        <w:sdtPr>
          <w:rPr>
            <w:rStyle w:val="FooterChar"/>
            <w:sz w:val="16"/>
            <w:szCs w:val="16"/>
          </w:rPr>
          <w:alias w:val="Footer"/>
          <w:tag w:val="Footer"/>
          <w:id w:val="3951560"/>
          <w:dataBinding w:xpath="/ns0:CC_Map_Root[1]/ns0:Footer[1]" w:storeItemID="{320D493F-7BDF-4716-B21A-1C97993CF725}"/>
          <w:text/>
        </w:sdtPr>
        <w:sdtEndPr>
          <w:rPr>
            <w:rStyle w:val="FooterChar"/>
          </w:rPr>
        </w:sdtEndPr>
        <w:sdtContent>
          <w:tc>
            <w:tcPr>
              <w:tcW w:w="5862" w:type="dxa"/>
              <w:shd w:val="clear" w:color="auto" w:fill="auto"/>
              <w:vAlign w:val="bottom"/>
            </w:tcPr>
            <w:p w14:paraId="1AE2B646" w14:textId="2EE635DC" w:rsidR="00896EC8" w:rsidRPr="00EA167B" w:rsidRDefault="005A1A90" w:rsidP="0092151C">
              <w:pPr>
                <w:pStyle w:val="Footer"/>
                <w:jc w:val="left"/>
                <w:rPr>
                  <w:rStyle w:val="FooterChar"/>
                  <w:sz w:val="16"/>
                  <w:szCs w:val="16"/>
                </w:rPr>
              </w:pPr>
              <w:r>
                <w:rPr>
                  <w:rStyle w:val="FooterChar"/>
                  <w:sz w:val="16"/>
                  <w:szCs w:val="16"/>
                </w:rPr>
                <w:t>Issued for Stakeholder Comment: Sept. 7, 2021</w:t>
              </w:r>
            </w:p>
          </w:tc>
        </w:sdtContent>
      </w:sdt>
      <w:tc>
        <w:tcPr>
          <w:tcW w:w="1465" w:type="dxa"/>
          <w:shd w:val="clear" w:color="auto" w:fill="auto"/>
          <w:vAlign w:val="bottom"/>
        </w:tcPr>
        <w:p w14:paraId="06775B7F" w14:textId="77777777" w:rsidR="00896EC8" w:rsidRPr="00EA167B" w:rsidRDefault="00896EC8" w:rsidP="0092151C">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F825B6">
            <w:rPr>
              <w:rStyle w:val="FooterChar"/>
              <w:noProof/>
              <w:sz w:val="16"/>
              <w:szCs w:val="16"/>
            </w:rPr>
            <w:t>2</w:t>
          </w:r>
          <w:r w:rsidRPr="00EA167B">
            <w:rPr>
              <w:rStyle w:val="FooterChar"/>
              <w:sz w:val="16"/>
              <w:szCs w:val="16"/>
            </w:rPr>
            <w:fldChar w:fldCharType="end"/>
          </w:r>
        </w:p>
      </w:tc>
      <w:tc>
        <w:tcPr>
          <w:tcW w:w="6263" w:type="dxa"/>
          <w:shd w:val="clear" w:color="auto" w:fill="auto"/>
          <w:vAlign w:val="bottom"/>
        </w:tcPr>
        <w:p w14:paraId="2BFDD63A" w14:textId="1F00683D" w:rsidR="00896EC8" w:rsidRPr="00E526F6" w:rsidRDefault="00402702" w:rsidP="0092151C">
          <w:pPr>
            <w:pStyle w:val="Footer"/>
            <w:jc w:val="right"/>
            <w:rPr>
              <w:color w:val="FFFFFF"/>
              <w:sz w:val="16"/>
              <w:szCs w:val="16"/>
              <w:lang w:eastAsia="en-CA"/>
            </w:rPr>
          </w:pPr>
          <w:sdt>
            <w:sdtPr>
              <w:rPr>
                <w:color w:val="808080" w:themeColor="background1" w:themeShade="80"/>
                <w:sz w:val="16"/>
              </w:rPr>
              <w:alias w:val="AESO Confidentiality Classifications"/>
              <w:tag w:val="AESO_Confidentiality_Classifications"/>
              <w:id w:val="-2101101092"/>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listItem w:displayText="AESO Protected CIP" w:value="AESO Protected CIP"/>
              </w:dropDownList>
            </w:sdtPr>
            <w:sdtEndPr>
              <w:rPr>
                <w:b/>
                <w:color w:val="FFFFFF" w:themeColor="background1"/>
                <w:sz w:val="20"/>
              </w:rPr>
            </w:sdtEndPr>
            <w:sdtContent>
              <w:r w:rsidR="007D60BC">
                <w:rPr>
                  <w:color w:val="808080" w:themeColor="background1" w:themeShade="80"/>
                  <w:sz w:val="16"/>
                </w:rPr>
                <w:t>Public</w:t>
              </w:r>
            </w:sdtContent>
          </w:sdt>
        </w:p>
      </w:tc>
    </w:tr>
  </w:tbl>
  <w:p w14:paraId="3F73A832" w14:textId="77777777" w:rsidR="00896EC8" w:rsidRPr="00896EC8" w:rsidRDefault="00896EC8" w:rsidP="00896EC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4760"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6120"/>
      <w:gridCol w:w="2340"/>
      <w:gridCol w:w="6300"/>
    </w:tblGrid>
    <w:tr w:rsidR="00292FAC" w:rsidRPr="0074440B" w14:paraId="22C17B31" w14:textId="77777777" w:rsidTr="0015618E">
      <w:trPr>
        <w:trHeight w:val="187"/>
      </w:trPr>
      <w:sdt>
        <w:sdtPr>
          <w:rPr>
            <w:rStyle w:val="FooterChar"/>
            <w:sz w:val="16"/>
            <w:szCs w:val="16"/>
          </w:rPr>
          <w:alias w:val="Footer"/>
          <w:tag w:val="Footer"/>
          <w:id w:val="-63114356"/>
          <w:dataBinding w:xpath="/ns0:CC_Map_Root[1]/ns0:Footer[1]" w:storeItemID="{320D493F-7BDF-4716-B21A-1C97993CF725}"/>
          <w:text/>
        </w:sdtPr>
        <w:sdtEndPr>
          <w:rPr>
            <w:rStyle w:val="FooterChar"/>
          </w:rPr>
        </w:sdtEndPr>
        <w:sdtContent>
          <w:tc>
            <w:tcPr>
              <w:tcW w:w="6120" w:type="dxa"/>
              <w:shd w:val="clear" w:color="auto" w:fill="auto"/>
            </w:tcPr>
            <w:p w14:paraId="135D5043" w14:textId="36646D2E" w:rsidR="00292FAC" w:rsidRPr="00EA167B" w:rsidRDefault="007851FE" w:rsidP="00F825B6">
              <w:pPr>
                <w:pStyle w:val="Footer"/>
                <w:spacing w:before="240"/>
                <w:jc w:val="left"/>
                <w:rPr>
                  <w:rStyle w:val="FooterChar"/>
                  <w:sz w:val="16"/>
                  <w:szCs w:val="16"/>
                </w:rPr>
              </w:pPr>
              <w:r>
                <w:rPr>
                  <w:rStyle w:val="FooterChar"/>
                  <w:sz w:val="16"/>
                  <w:szCs w:val="16"/>
                </w:rPr>
                <w:t xml:space="preserve">Issued for Stakeholder Comment: </w:t>
              </w:r>
              <w:r w:rsidR="005A1A90">
                <w:rPr>
                  <w:rStyle w:val="FooterChar"/>
                  <w:sz w:val="16"/>
                  <w:szCs w:val="16"/>
                </w:rPr>
                <w:t>Sept. 7</w:t>
              </w:r>
              <w:r>
                <w:rPr>
                  <w:rStyle w:val="FooterChar"/>
                  <w:sz w:val="16"/>
                  <w:szCs w:val="16"/>
                </w:rPr>
                <w:t>, 2021</w:t>
              </w:r>
            </w:p>
          </w:tc>
        </w:sdtContent>
      </w:sdt>
      <w:tc>
        <w:tcPr>
          <w:tcW w:w="2340" w:type="dxa"/>
          <w:shd w:val="clear" w:color="auto" w:fill="auto"/>
        </w:tcPr>
        <w:p w14:paraId="7DDCCF16" w14:textId="77777777" w:rsidR="00292FAC" w:rsidRPr="00EA167B" w:rsidRDefault="00292FAC" w:rsidP="00F825B6">
          <w:pPr>
            <w:pStyle w:val="Footer"/>
            <w:spacing w:before="240"/>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F825B6">
            <w:rPr>
              <w:rStyle w:val="FooterChar"/>
              <w:noProof/>
              <w:sz w:val="16"/>
              <w:szCs w:val="16"/>
            </w:rPr>
            <w:t>1</w:t>
          </w:r>
          <w:r w:rsidRPr="00EA167B">
            <w:rPr>
              <w:rStyle w:val="FooterChar"/>
              <w:sz w:val="16"/>
              <w:szCs w:val="16"/>
            </w:rPr>
            <w:fldChar w:fldCharType="end"/>
          </w:r>
        </w:p>
      </w:tc>
      <w:tc>
        <w:tcPr>
          <w:tcW w:w="6300" w:type="dxa"/>
          <w:shd w:val="clear" w:color="auto" w:fill="auto"/>
        </w:tcPr>
        <w:p w14:paraId="1B017A67" w14:textId="752474F1" w:rsidR="00292FAC" w:rsidRPr="0074440B" w:rsidRDefault="00402702" w:rsidP="00F825B6">
          <w:pPr>
            <w:pStyle w:val="Footer"/>
            <w:spacing w:before="240"/>
            <w:jc w:val="right"/>
            <w:rPr>
              <w:color w:val="FFFFFF"/>
              <w:sz w:val="12"/>
              <w:szCs w:val="12"/>
              <w:lang w:eastAsia="en-CA"/>
            </w:rPr>
          </w:pPr>
          <w:sdt>
            <w:sdtPr>
              <w:rPr>
                <w:color w:val="808080" w:themeColor="background1" w:themeShade="80"/>
                <w:sz w:val="16"/>
              </w:rPr>
              <w:alias w:val="AESO Confidentiality Classifications"/>
              <w:tag w:val="AESO_Confidentiality_Classifications"/>
              <w:id w:val="-1110740935"/>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listItem w:displayText="AESO Protected CIP" w:value="AESO Protected CIP"/>
              </w:dropDownList>
            </w:sdtPr>
            <w:sdtEndPr>
              <w:rPr>
                <w:b/>
                <w:color w:val="FFFFFF" w:themeColor="background1"/>
                <w:sz w:val="20"/>
              </w:rPr>
            </w:sdtEndPr>
            <w:sdtContent>
              <w:r w:rsidR="007D60BC">
                <w:rPr>
                  <w:color w:val="808080" w:themeColor="background1" w:themeShade="80"/>
                  <w:sz w:val="16"/>
                </w:rPr>
                <w:t>Public</w:t>
              </w:r>
            </w:sdtContent>
          </w:sdt>
        </w:p>
      </w:tc>
    </w:tr>
  </w:tbl>
  <w:p w14:paraId="739FBBFF" w14:textId="77777777" w:rsidR="00B9664B" w:rsidRPr="0074440B" w:rsidRDefault="00B12EC1" w:rsidP="00B12EC1">
    <w:pPr>
      <w:tabs>
        <w:tab w:val="clear" w:pos="720"/>
        <w:tab w:val="center" w:pos="4680"/>
        <w:tab w:val="right" w:pos="9360"/>
      </w:tabs>
      <w:spacing w:before="0" w:after="0" w:line="240" w:lineRule="auto"/>
      <w:ind w:left="-1260" w:right="-1800"/>
      <w:rPr>
        <w:color w:val="FFFFFF"/>
        <w:sz w:val="12"/>
        <w:szCs w:val="12"/>
        <w:lang w:eastAsia="en-CA"/>
      </w:rPr>
    </w:pPr>
    <w:r>
      <w:rPr>
        <w:noProof/>
        <w:color w:val="FFFFFF"/>
        <w:sz w:val="12"/>
        <w:szCs w:val="12"/>
      </w:rPr>
      <w:drawing>
        <wp:inline distT="0" distB="0" distL="0" distR="0" wp14:anchorId="29D52A5F" wp14:editId="71C73894">
          <wp:extent cx="10058400" cy="6858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Footer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0" cy="685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36676" w14:textId="77777777" w:rsidR="00222682" w:rsidRDefault="00222682" w:rsidP="00477A36">
      <w:pPr>
        <w:spacing w:after="0" w:line="240" w:lineRule="auto"/>
      </w:pPr>
      <w:r>
        <w:separator/>
      </w:r>
    </w:p>
    <w:p w14:paraId="342E86D3" w14:textId="77777777" w:rsidR="00222682" w:rsidRDefault="00222682"/>
  </w:footnote>
  <w:footnote w:type="continuationSeparator" w:id="0">
    <w:p w14:paraId="5B67D12A" w14:textId="77777777" w:rsidR="00222682" w:rsidRDefault="00222682" w:rsidP="00477A36">
      <w:pPr>
        <w:spacing w:after="0" w:line="240" w:lineRule="auto"/>
      </w:pPr>
      <w:r>
        <w:continuationSeparator/>
      </w:r>
    </w:p>
    <w:p w14:paraId="38D02A39" w14:textId="77777777" w:rsidR="00222682" w:rsidRDefault="00222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828EB" w14:textId="77777777" w:rsidR="00E23B14" w:rsidRPr="0074440B" w:rsidRDefault="00786563">
    <w:pPr>
      <w:pStyle w:val="Header"/>
      <w:rPr>
        <w:color w:val="FFFFFF"/>
      </w:rPr>
    </w:pPr>
    <w:r>
      <w:rPr>
        <w:noProof/>
        <w:color w:val="FFFFFF"/>
      </w:rPr>
      <w:drawing>
        <wp:anchor distT="0" distB="0" distL="114300" distR="114300" simplePos="0" relativeHeight="251658752" behindDoc="1" locked="1" layoutInCell="0" allowOverlap="1" wp14:anchorId="0A366B86" wp14:editId="64C7B70A">
          <wp:simplePos x="0" y="0"/>
          <wp:positionH relativeFrom="page">
            <wp:align>right</wp:align>
          </wp:positionH>
          <wp:positionV relativeFrom="page">
            <wp:align>top</wp:align>
          </wp:positionV>
          <wp:extent cx="7682589" cy="1197864"/>
          <wp:effectExtent l="0" t="0" r="0" b="2540"/>
          <wp:wrapNone/>
          <wp:docPr id="1" name="Picture 1"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589" cy="119786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90" w:type="dxa"/>
      <w:tblLook w:val="04A0" w:firstRow="1" w:lastRow="0" w:firstColumn="1" w:lastColumn="0" w:noHBand="0" w:noVBand="1"/>
    </w:tblPr>
    <w:tblGrid>
      <w:gridCol w:w="11538"/>
    </w:tblGrid>
    <w:tr w:rsidR="005830EC" w14:paraId="61BC56D9" w14:textId="77777777" w:rsidTr="00A17B71">
      <w:trPr>
        <w:trHeight w:val="902"/>
      </w:trPr>
      <w:tc>
        <w:tcPr>
          <w:tcW w:w="11538" w:type="dxa"/>
          <w:shd w:val="clear" w:color="auto" w:fill="auto"/>
          <w:vAlign w:val="bottom"/>
        </w:tcPr>
        <w:p w14:paraId="6D59C7E1" w14:textId="32D5ACC5" w:rsidR="005830EC" w:rsidRPr="001E7670" w:rsidRDefault="00222682" w:rsidP="0036279F">
          <w:pPr>
            <w:pStyle w:val="Title"/>
            <w:spacing w:after="0"/>
            <w:rPr>
              <w:b/>
              <w:color w:val="1F497D" w:themeColor="text2"/>
              <w:sz w:val="28"/>
              <w:szCs w:val="40"/>
            </w:rPr>
          </w:pPr>
          <w:r w:rsidRPr="001E7670">
            <w:rPr>
              <w:b/>
              <w:color w:val="1F497D" w:themeColor="text2"/>
              <w:sz w:val="28"/>
              <w:szCs w:val="40"/>
            </w:rPr>
            <w:t xml:space="preserve">Stakeholder Comment Matrix – </w:t>
          </w:r>
          <w:r w:rsidR="005526B7" w:rsidRPr="001E7670">
            <w:rPr>
              <w:b/>
              <w:color w:val="1F497D" w:themeColor="text2"/>
              <w:sz w:val="28"/>
              <w:szCs w:val="40"/>
            </w:rPr>
            <w:t>Sept. 7</w:t>
          </w:r>
          <w:r w:rsidRPr="001E7670">
            <w:rPr>
              <w:b/>
              <w:color w:val="1F497D" w:themeColor="text2"/>
              <w:sz w:val="28"/>
              <w:szCs w:val="40"/>
            </w:rPr>
            <w:t>, 2021</w:t>
          </w:r>
        </w:p>
        <w:p w14:paraId="048E4A12" w14:textId="4D0647C9" w:rsidR="00222682" w:rsidRPr="00222682" w:rsidRDefault="005526B7" w:rsidP="00222682">
          <w:pPr>
            <w:rPr>
              <w:b/>
              <w:bCs/>
              <w:sz w:val="22"/>
              <w:szCs w:val="22"/>
            </w:rPr>
          </w:pPr>
          <w:r w:rsidRPr="001E7670">
            <w:rPr>
              <w:b/>
              <w:bCs/>
              <w:color w:val="1F497D" w:themeColor="text2"/>
              <w:szCs w:val="20"/>
            </w:rPr>
            <w:t xml:space="preserve">Bulk and Regional Tariff Design – </w:t>
          </w:r>
          <w:r w:rsidR="001E7670" w:rsidRPr="00B068CC">
            <w:rPr>
              <w:b/>
              <w:bCs/>
              <w:color w:val="1F497D" w:themeColor="text2"/>
              <w:szCs w:val="20"/>
            </w:rPr>
            <w:t>Tariff and DOS Rate Sheets, Tariff Terms &amp; Conditions, and DOS Appendix A</w:t>
          </w:r>
        </w:p>
      </w:tc>
    </w:tr>
    <w:tr w:rsidR="005830EC" w:rsidRPr="00E43580" w14:paraId="2D45F25E" w14:textId="77777777" w:rsidTr="00A17B71">
      <w:trPr>
        <w:trHeight w:val="81"/>
      </w:trPr>
      <w:tc>
        <w:tcPr>
          <w:tcW w:w="11538" w:type="dxa"/>
          <w:shd w:val="clear" w:color="auto" w:fill="auto"/>
          <w:vAlign w:val="bottom"/>
        </w:tcPr>
        <w:p w14:paraId="115CB986" w14:textId="77777777" w:rsidR="005830EC" w:rsidRPr="00E43580" w:rsidRDefault="005830EC" w:rsidP="00B931F5">
          <w:pPr>
            <w:spacing w:before="0" w:after="0" w:line="240" w:lineRule="auto"/>
            <w:jc w:val="left"/>
            <w:rPr>
              <w:b/>
              <w:sz w:val="18"/>
              <w:szCs w:val="16"/>
            </w:rPr>
          </w:pPr>
        </w:p>
      </w:tc>
    </w:tr>
  </w:tbl>
  <w:p w14:paraId="6F6FCBD3" w14:textId="4903C1C5" w:rsidR="00B9664B" w:rsidRPr="00E43580" w:rsidRDefault="00A17B71" w:rsidP="00222682">
    <w:pPr>
      <w:tabs>
        <w:tab w:val="clear" w:pos="720"/>
        <w:tab w:val="left" w:pos="2340"/>
      </w:tabs>
      <w:spacing w:before="0" w:after="0" w:line="240" w:lineRule="auto"/>
      <w:rPr>
        <w:color w:val="FFFFFF"/>
        <w:sz w:val="14"/>
        <w:szCs w:val="12"/>
      </w:rPr>
    </w:pPr>
    <w:r w:rsidRPr="0036279F">
      <w:rPr>
        <w:b/>
        <w:noProof/>
        <w:sz w:val="36"/>
      </w:rPr>
      <w:drawing>
        <wp:anchor distT="0" distB="0" distL="114300" distR="114300" simplePos="0" relativeHeight="251663872" behindDoc="1" locked="0" layoutInCell="1" allowOverlap="1" wp14:anchorId="5CC5DFC9" wp14:editId="2E27041A">
          <wp:simplePos x="0" y="0"/>
          <wp:positionH relativeFrom="page">
            <wp:posOffset>15875</wp:posOffset>
          </wp:positionH>
          <wp:positionV relativeFrom="page">
            <wp:posOffset>-19050</wp:posOffset>
          </wp:positionV>
          <wp:extent cx="10058400" cy="12553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E:\public\ScoMic\Kennedy Ink\~Clients\2011\Shirley Phillips\AESO\~New Templates\august\Landscape Banners\11-inch Bann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1255395"/>
                  </a:xfrm>
                  <a:prstGeom prst="rect">
                    <a:avLst/>
                  </a:prstGeom>
                  <a:noFill/>
                </pic:spPr>
              </pic:pic>
            </a:graphicData>
          </a:graphic>
          <wp14:sizeRelH relativeFrom="margin">
            <wp14:pctWidth>0</wp14:pctWidth>
          </wp14:sizeRelH>
          <wp14:sizeRelV relativeFrom="margin">
            <wp14:pctHeight>0</wp14:pctHeight>
          </wp14:sizeRelV>
        </wp:anchor>
      </w:drawing>
    </w:r>
    <w:r w:rsidR="00073930" w:rsidRPr="00E43580">
      <w:rPr>
        <w:color w:val="FFFFFF"/>
        <w:sz w:val="14"/>
        <w:szCs w:val="12"/>
      </w:rPr>
      <w:fldChar w:fldCharType="begin"/>
    </w:r>
    <w:r w:rsidR="00073930" w:rsidRPr="00E43580">
      <w:rPr>
        <w:color w:val="FFFFFF"/>
        <w:sz w:val="14"/>
        <w:szCs w:val="12"/>
      </w:rPr>
      <w:instrText xml:space="preserve"> COMMENTS  \* Caps  \* MERGEFORMAT </w:instrText>
    </w:r>
    <w:r w:rsidR="00073930" w:rsidRPr="00E43580">
      <w:rPr>
        <w:color w:val="FFFFFF"/>
        <w:sz w:val="14"/>
        <w:szCs w:val="12"/>
      </w:rPr>
      <w:fldChar w:fldCharType="end"/>
    </w:r>
    <w:r w:rsidR="00222682">
      <w:rPr>
        <w:color w:val="FFFFFF"/>
        <w:sz w:val="14"/>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74C1E"/>
    <w:multiLevelType w:val="hybridMultilevel"/>
    <w:tmpl w:val="4E963D32"/>
    <w:lvl w:ilvl="0" w:tplc="997C9F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89289C"/>
    <w:multiLevelType w:val="hybridMultilevel"/>
    <w:tmpl w:val="5808A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B7885"/>
    <w:multiLevelType w:val="hybridMultilevel"/>
    <w:tmpl w:val="942CF456"/>
    <w:lvl w:ilvl="0" w:tplc="997C9F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6E4D81"/>
    <w:multiLevelType w:val="hybridMultilevel"/>
    <w:tmpl w:val="E3B4F124"/>
    <w:lvl w:ilvl="0" w:tplc="B92EB6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420778E"/>
    <w:multiLevelType w:val="hybridMultilevel"/>
    <w:tmpl w:val="A4DC3CD0"/>
    <w:lvl w:ilvl="0" w:tplc="997C9F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0"/>
  </w:num>
  <w:num w:numId="15">
    <w:abstractNumId w:val="1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82"/>
    <w:rsid w:val="00003D5B"/>
    <w:rsid w:val="0000797B"/>
    <w:rsid w:val="000112B8"/>
    <w:rsid w:val="000132BF"/>
    <w:rsid w:val="00025139"/>
    <w:rsid w:val="000274DE"/>
    <w:rsid w:val="000549A5"/>
    <w:rsid w:val="00055C42"/>
    <w:rsid w:val="000617C7"/>
    <w:rsid w:val="000626AF"/>
    <w:rsid w:val="00064807"/>
    <w:rsid w:val="00065C56"/>
    <w:rsid w:val="00066D8B"/>
    <w:rsid w:val="0007175B"/>
    <w:rsid w:val="00073930"/>
    <w:rsid w:val="000A3E21"/>
    <w:rsid w:val="000A7114"/>
    <w:rsid w:val="000C2B71"/>
    <w:rsid w:val="000D122F"/>
    <w:rsid w:val="000D1B71"/>
    <w:rsid w:val="000D5AE1"/>
    <w:rsid w:val="000E5FF0"/>
    <w:rsid w:val="000F34E0"/>
    <w:rsid w:val="0010260C"/>
    <w:rsid w:val="00110989"/>
    <w:rsid w:val="0011343F"/>
    <w:rsid w:val="00125F61"/>
    <w:rsid w:val="00132D1C"/>
    <w:rsid w:val="00141657"/>
    <w:rsid w:val="00142336"/>
    <w:rsid w:val="0014554B"/>
    <w:rsid w:val="00151649"/>
    <w:rsid w:val="00151FDD"/>
    <w:rsid w:val="0015396D"/>
    <w:rsid w:val="0015618E"/>
    <w:rsid w:val="00166AAD"/>
    <w:rsid w:val="00176801"/>
    <w:rsid w:val="00177720"/>
    <w:rsid w:val="0018689B"/>
    <w:rsid w:val="00190635"/>
    <w:rsid w:val="00193AAA"/>
    <w:rsid w:val="00197C55"/>
    <w:rsid w:val="001A19E7"/>
    <w:rsid w:val="001A2B1C"/>
    <w:rsid w:val="001A5362"/>
    <w:rsid w:val="001B71EB"/>
    <w:rsid w:val="001C1A4D"/>
    <w:rsid w:val="001C3C3E"/>
    <w:rsid w:val="001D29F1"/>
    <w:rsid w:val="001D5E84"/>
    <w:rsid w:val="001E664A"/>
    <w:rsid w:val="001E7670"/>
    <w:rsid w:val="001E7848"/>
    <w:rsid w:val="002072BF"/>
    <w:rsid w:val="00210421"/>
    <w:rsid w:val="00210D3E"/>
    <w:rsid w:val="00211C01"/>
    <w:rsid w:val="00222682"/>
    <w:rsid w:val="00223F4B"/>
    <w:rsid w:val="00231399"/>
    <w:rsid w:val="00234218"/>
    <w:rsid w:val="002354F2"/>
    <w:rsid w:val="002412FE"/>
    <w:rsid w:val="00244C63"/>
    <w:rsid w:val="0024502E"/>
    <w:rsid w:val="0025260E"/>
    <w:rsid w:val="00256D1D"/>
    <w:rsid w:val="002600AB"/>
    <w:rsid w:val="00261BE4"/>
    <w:rsid w:val="00264BB8"/>
    <w:rsid w:val="00265BD8"/>
    <w:rsid w:val="002846E7"/>
    <w:rsid w:val="002926BD"/>
    <w:rsid w:val="00292FAC"/>
    <w:rsid w:val="00293657"/>
    <w:rsid w:val="00295817"/>
    <w:rsid w:val="00296287"/>
    <w:rsid w:val="002A1A39"/>
    <w:rsid w:val="002A6006"/>
    <w:rsid w:val="002B281F"/>
    <w:rsid w:val="002C3817"/>
    <w:rsid w:val="002C77B0"/>
    <w:rsid w:val="002D2F2F"/>
    <w:rsid w:val="002D3907"/>
    <w:rsid w:val="002D4E40"/>
    <w:rsid w:val="002D743A"/>
    <w:rsid w:val="002D7C01"/>
    <w:rsid w:val="002E42F1"/>
    <w:rsid w:val="002F6A2C"/>
    <w:rsid w:val="003100FF"/>
    <w:rsid w:val="00310DF0"/>
    <w:rsid w:val="00320014"/>
    <w:rsid w:val="003307E4"/>
    <w:rsid w:val="00336E7E"/>
    <w:rsid w:val="00343A18"/>
    <w:rsid w:val="00344256"/>
    <w:rsid w:val="00353702"/>
    <w:rsid w:val="0036279F"/>
    <w:rsid w:val="003729F9"/>
    <w:rsid w:val="00375CF0"/>
    <w:rsid w:val="003764D0"/>
    <w:rsid w:val="0038560E"/>
    <w:rsid w:val="0038561D"/>
    <w:rsid w:val="003B2347"/>
    <w:rsid w:val="003D0E4B"/>
    <w:rsid w:val="003D16AD"/>
    <w:rsid w:val="003D216E"/>
    <w:rsid w:val="003D3FF3"/>
    <w:rsid w:val="003E022F"/>
    <w:rsid w:val="00402702"/>
    <w:rsid w:val="004127D2"/>
    <w:rsid w:val="00421C09"/>
    <w:rsid w:val="00422565"/>
    <w:rsid w:val="0044595D"/>
    <w:rsid w:val="00450691"/>
    <w:rsid w:val="00453408"/>
    <w:rsid w:val="00463866"/>
    <w:rsid w:val="00465A54"/>
    <w:rsid w:val="0047093B"/>
    <w:rsid w:val="00473477"/>
    <w:rsid w:val="0047610C"/>
    <w:rsid w:val="0047733C"/>
    <w:rsid w:val="004779F7"/>
    <w:rsid w:val="00477A36"/>
    <w:rsid w:val="00481FFD"/>
    <w:rsid w:val="00486E2B"/>
    <w:rsid w:val="00490500"/>
    <w:rsid w:val="00497FE0"/>
    <w:rsid w:val="004A1930"/>
    <w:rsid w:val="004A4D5C"/>
    <w:rsid w:val="004B1FE4"/>
    <w:rsid w:val="004B3E77"/>
    <w:rsid w:val="004B5E68"/>
    <w:rsid w:val="004B75C7"/>
    <w:rsid w:val="004C5F39"/>
    <w:rsid w:val="004D602C"/>
    <w:rsid w:val="004D7917"/>
    <w:rsid w:val="004E03F0"/>
    <w:rsid w:val="004E690D"/>
    <w:rsid w:val="004F018E"/>
    <w:rsid w:val="004F1723"/>
    <w:rsid w:val="00523E97"/>
    <w:rsid w:val="0052749C"/>
    <w:rsid w:val="00543F4E"/>
    <w:rsid w:val="005526B7"/>
    <w:rsid w:val="0055411C"/>
    <w:rsid w:val="005615A0"/>
    <w:rsid w:val="00562156"/>
    <w:rsid w:val="00562DB9"/>
    <w:rsid w:val="00570091"/>
    <w:rsid w:val="005708D0"/>
    <w:rsid w:val="005830EC"/>
    <w:rsid w:val="00583B70"/>
    <w:rsid w:val="00593437"/>
    <w:rsid w:val="005A1A90"/>
    <w:rsid w:val="005B0CF1"/>
    <w:rsid w:val="005B0D96"/>
    <w:rsid w:val="005B616A"/>
    <w:rsid w:val="005C010C"/>
    <w:rsid w:val="005C2E2D"/>
    <w:rsid w:val="005C3166"/>
    <w:rsid w:val="005C3AEE"/>
    <w:rsid w:val="005D0A37"/>
    <w:rsid w:val="005E7068"/>
    <w:rsid w:val="005F6B03"/>
    <w:rsid w:val="00605798"/>
    <w:rsid w:val="00605DC6"/>
    <w:rsid w:val="0061550C"/>
    <w:rsid w:val="00626C50"/>
    <w:rsid w:val="0063098F"/>
    <w:rsid w:val="006450F7"/>
    <w:rsid w:val="0065113A"/>
    <w:rsid w:val="00654E22"/>
    <w:rsid w:val="00672722"/>
    <w:rsid w:val="00676D30"/>
    <w:rsid w:val="00684232"/>
    <w:rsid w:val="006864BB"/>
    <w:rsid w:val="00686779"/>
    <w:rsid w:val="00690D83"/>
    <w:rsid w:val="00696036"/>
    <w:rsid w:val="006A2D2E"/>
    <w:rsid w:val="006A3B4C"/>
    <w:rsid w:val="006A6CA4"/>
    <w:rsid w:val="006B1724"/>
    <w:rsid w:val="006B4943"/>
    <w:rsid w:val="006B7449"/>
    <w:rsid w:val="006C44A2"/>
    <w:rsid w:val="006D2B82"/>
    <w:rsid w:val="006D45A1"/>
    <w:rsid w:val="006D5E0B"/>
    <w:rsid w:val="006D6EA6"/>
    <w:rsid w:val="006E084E"/>
    <w:rsid w:val="006E1AB5"/>
    <w:rsid w:val="006E4DED"/>
    <w:rsid w:val="00703CDE"/>
    <w:rsid w:val="0070632D"/>
    <w:rsid w:val="007169B4"/>
    <w:rsid w:val="00722C26"/>
    <w:rsid w:val="0072491E"/>
    <w:rsid w:val="00727CF2"/>
    <w:rsid w:val="00741425"/>
    <w:rsid w:val="0074440B"/>
    <w:rsid w:val="00752049"/>
    <w:rsid w:val="00752794"/>
    <w:rsid w:val="007554B7"/>
    <w:rsid w:val="0077723B"/>
    <w:rsid w:val="00781AA1"/>
    <w:rsid w:val="00784370"/>
    <w:rsid w:val="007851FE"/>
    <w:rsid w:val="00786563"/>
    <w:rsid w:val="00786FD4"/>
    <w:rsid w:val="00796E31"/>
    <w:rsid w:val="007A5FA5"/>
    <w:rsid w:val="007B114C"/>
    <w:rsid w:val="007B765A"/>
    <w:rsid w:val="007C28C0"/>
    <w:rsid w:val="007D40E8"/>
    <w:rsid w:val="007D60BC"/>
    <w:rsid w:val="007F1576"/>
    <w:rsid w:val="007F547A"/>
    <w:rsid w:val="007F5E5E"/>
    <w:rsid w:val="008001A1"/>
    <w:rsid w:val="00803397"/>
    <w:rsid w:val="0081224F"/>
    <w:rsid w:val="00812641"/>
    <w:rsid w:val="00813E63"/>
    <w:rsid w:val="008271B8"/>
    <w:rsid w:val="00827E48"/>
    <w:rsid w:val="008304B4"/>
    <w:rsid w:val="0083411F"/>
    <w:rsid w:val="008344A2"/>
    <w:rsid w:val="0085319D"/>
    <w:rsid w:val="00863E87"/>
    <w:rsid w:val="00867BF2"/>
    <w:rsid w:val="00872A30"/>
    <w:rsid w:val="00875B84"/>
    <w:rsid w:val="00891F3C"/>
    <w:rsid w:val="00893130"/>
    <w:rsid w:val="00896EC8"/>
    <w:rsid w:val="008A5DEE"/>
    <w:rsid w:val="008B06B6"/>
    <w:rsid w:val="008B5705"/>
    <w:rsid w:val="008C140B"/>
    <w:rsid w:val="008C2AFA"/>
    <w:rsid w:val="008C7F6B"/>
    <w:rsid w:val="008D0FEE"/>
    <w:rsid w:val="008D5C35"/>
    <w:rsid w:val="008E4380"/>
    <w:rsid w:val="008E5C57"/>
    <w:rsid w:val="008E7690"/>
    <w:rsid w:val="00900838"/>
    <w:rsid w:val="009148B0"/>
    <w:rsid w:val="0092151C"/>
    <w:rsid w:val="009218E0"/>
    <w:rsid w:val="00931CE5"/>
    <w:rsid w:val="0093316F"/>
    <w:rsid w:val="0093435C"/>
    <w:rsid w:val="00936DA9"/>
    <w:rsid w:val="009433C1"/>
    <w:rsid w:val="009449C3"/>
    <w:rsid w:val="0094684C"/>
    <w:rsid w:val="00950FE0"/>
    <w:rsid w:val="0095436E"/>
    <w:rsid w:val="00963A55"/>
    <w:rsid w:val="009719EB"/>
    <w:rsid w:val="00975336"/>
    <w:rsid w:val="00975811"/>
    <w:rsid w:val="00983B4D"/>
    <w:rsid w:val="0099178D"/>
    <w:rsid w:val="009B7EC6"/>
    <w:rsid w:val="009C3D22"/>
    <w:rsid w:val="009C5275"/>
    <w:rsid w:val="009D7114"/>
    <w:rsid w:val="009E6CF9"/>
    <w:rsid w:val="009E7CBC"/>
    <w:rsid w:val="009F3374"/>
    <w:rsid w:val="00A122C2"/>
    <w:rsid w:val="00A17B71"/>
    <w:rsid w:val="00A20B3E"/>
    <w:rsid w:val="00A234FE"/>
    <w:rsid w:val="00A365A7"/>
    <w:rsid w:val="00A4394E"/>
    <w:rsid w:val="00A524EB"/>
    <w:rsid w:val="00A55862"/>
    <w:rsid w:val="00A65EEB"/>
    <w:rsid w:val="00A84765"/>
    <w:rsid w:val="00A93CB1"/>
    <w:rsid w:val="00AA3107"/>
    <w:rsid w:val="00AB136B"/>
    <w:rsid w:val="00AB1825"/>
    <w:rsid w:val="00AB3D95"/>
    <w:rsid w:val="00AD2A7C"/>
    <w:rsid w:val="00AE17F3"/>
    <w:rsid w:val="00AE73DA"/>
    <w:rsid w:val="00AF0B44"/>
    <w:rsid w:val="00AF6CB2"/>
    <w:rsid w:val="00B00A95"/>
    <w:rsid w:val="00B068CC"/>
    <w:rsid w:val="00B12EC1"/>
    <w:rsid w:val="00B13026"/>
    <w:rsid w:val="00B21F06"/>
    <w:rsid w:val="00B23617"/>
    <w:rsid w:val="00B30D5B"/>
    <w:rsid w:val="00B31B55"/>
    <w:rsid w:val="00B33490"/>
    <w:rsid w:val="00B44713"/>
    <w:rsid w:val="00B50261"/>
    <w:rsid w:val="00B5331E"/>
    <w:rsid w:val="00B71D15"/>
    <w:rsid w:val="00B862D8"/>
    <w:rsid w:val="00B87CEA"/>
    <w:rsid w:val="00B91B7F"/>
    <w:rsid w:val="00B931F5"/>
    <w:rsid w:val="00B9664B"/>
    <w:rsid w:val="00B978F4"/>
    <w:rsid w:val="00BA3789"/>
    <w:rsid w:val="00BA56C9"/>
    <w:rsid w:val="00BD0A93"/>
    <w:rsid w:val="00BD3871"/>
    <w:rsid w:val="00BE0F74"/>
    <w:rsid w:val="00BE293D"/>
    <w:rsid w:val="00BE38D4"/>
    <w:rsid w:val="00C03108"/>
    <w:rsid w:val="00C053D2"/>
    <w:rsid w:val="00C05FE4"/>
    <w:rsid w:val="00C117CE"/>
    <w:rsid w:val="00C14C0B"/>
    <w:rsid w:val="00C2477B"/>
    <w:rsid w:val="00C43FFE"/>
    <w:rsid w:val="00C441E5"/>
    <w:rsid w:val="00C565A3"/>
    <w:rsid w:val="00C67BB0"/>
    <w:rsid w:val="00C83BBA"/>
    <w:rsid w:val="00C8636B"/>
    <w:rsid w:val="00C906BB"/>
    <w:rsid w:val="00C95D75"/>
    <w:rsid w:val="00CB7C7D"/>
    <w:rsid w:val="00CC02B5"/>
    <w:rsid w:val="00CC27CB"/>
    <w:rsid w:val="00CE36CA"/>
    <w:rsid w:val="00CF5217"/>
    <w:rsid w:val="00CF616B"/>
    <w:rsid w:val="00D02C6B"/>
    <w:rsid w:val="00D07AD0"/>
    <w:rsid w:val="00D16B21"/>
    <w:rsid w:val="00D262B8"/>
    <w:rsid w:val="00D31C53"/>
    <w:rsid w:val="00D40ACB"/>
    <w:rsid w:val="00D41704"/>
    <w:rsid w:val="00D46140"/>
    <w:rsid w:val="00D5108D"/>
    <w:rsid w:val="00D53120"/>
    <w:rsid w:val="00D63932"/>
    <w:rsid w:val="00D734E1"/>
    <w:rsid w:val="00D74366"/>
    <w:rsid w:val="00D76BD8"/>
    <w:rsid w:val="00D85EC0"/>
    <w:rsid w:val="00D966C5"/>
    <w:rsid w:val="00D96BB0"/>
    <w:rsid w:val="00DA3C61"/>
    <w:rsid w:val="00DA5749"/>
    <w:rsid w:val="00DB71A9"/>
    <w:rsid w:val="00DB7930"/>
    <w:rsid w:val="00DC083A"/>
    <w:rsid w:val="00DE5955"/>
    <w:rsid w:val="00E03542"/>
    <w:rsid w:val="00E23508"/>
    <w:rsid w:val="00E2361B"/>
    <w:rsid w:val="00E23B14"/>
    <w:rsid w:val="00E3444C"/>
    <w:rsid w:val="00E43580"/>
    <w:rsid w:val="00E5045D"/>
    <w:rsid w:val="00E51105"/>
    <w:rsid w:val="00E526F6"/>
    <w:rsid w:val="00E52929"/>
    <w:rsid w:val="00E66465"/>
    <w:rsid w:val="00E678E7"/>
    <w:rsid w:val="00E70430"/>
    <w:rsid w:val="00E7176F"/>
    <w:rsid w:val="00E71D2B"/>
    <w:rsid w:val="00E741E2"/>
    <w:rsid w:val="00E86FEB"/>
    <w:rsid w:val="00E937AF"/>
    <w:rsid w:val="00E93B6B"/>
    <w:rsid w:val="00EA167B"/>
    <w:rsid w:val="00EA3270"/>
    <w:rsid w:val="00EA5486"/>
    <w:rsid w:val="00EA77CF"/>
    <w:rsid w:val="00EB3BC3"/>
    <w:rsid w:val="00EB5AD9"/>
    <w:rsid w:val="00EB64CE"/>
    <w:rsid w:val="00ED456B"/>
    <w:rsid w:val="00ED7100"/>
    <w:rsid w:val="00EE7161"/>
    <w:rsid w:val="00EF6809"/>
    <w:rsid w:val="00F00766"/>
    <w:rsid w:val="00F071CA"/>
    <w:rsid w:val="00F110C9"/>
    <w:rsid w:val="00F146B2"/>
    <w:rsid w:val="00F1535E"/>
    <w:rsid w:val="00F2439B"/>
    <w:rsid w:val="00F269BA"/>
    <w:rsid w:val="00F55CCF"/>
    <w:rsid w:val="00F71504"/>
    <w:rsid w:val="00F73C9D"/>
    <w:rsid w:val="00F815D6"/>
    <w:rsid w:val="00F825B6"/>
    <w:rsid w:val="00F93F04"/>
    <w:rsid w:val="00FA2C79"/>
    <w:rsid w:val="00FA31A1"/>
    <w:rsid w:val="00FB4093"/>
    <w:rsid w:val="00FB72F8"/>
    <w:rsid w:val="00FC5414"/>
    <w:rsid w:val="00FC639C"/>
    <w:rsid w:val="00FD3425"/>
    <w:rsid w:val="00FE0F25"/>
    <w:rsid w:val="00FE56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19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684C"/>
    <w:pPr>
      <w:tabs>
        <w:tab w:val="left" w:pos="720"/>
      </w:tabs>
      <w:spacing w:before="120" w:after="120" w:line="288" w:lineRule="auto"/>
      <w:jc w:val="both"/>
    </w:pPr>
    <w:rPr>
      <w:rFonts w:ascii="Arial" w:eastAsia="Times New Roman" w:hAnsi="Arial"/>
      <w:szCs w:val="24"/>
      <w:lang w:val="en-US" w:eastAsia="en-US"/>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1"/>
      </w:numPr>
      <w:tabs>
        <w:tab w:val="clear" w:pos="720"/>
      </w:tabs>
      <w:spacing w:before="0" w:after="60" w:line="240" w:lineRule="auto"/>
      <w:jc w:val="left"/>
    </w:pPr>
  </w:style>
  <w:style w:type="character" w:styleId="Hyperlink">
    <w:name w:val="Hyperlink"/>
    <w:semiHidden/>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jc w:val="left"/>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before="0" w:after="0"/>
      <w:ind w:left="360"/>
      <w:jc w:val="left"/>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before="0" w:after="0"/>
      <w:ind w:left="600"/>
      <w:jc w:val="left"/>
    </w:pPr>
    <w:rPr>
      <w:rFonts w:ascii="Times New Roman" w:hAnsi="Times New Roman"/>
      <w:szCs w:val="20"/>
    </w:rPr>
  </w:style>
  <w:style w:type="paragraph" w:styleId="TOC5">
    <w:name w:val="toc 5"/>
    <w:basedOn w:val="Normal"/>
    <w:next w:val="Normal"/>
    <w:autoRedefine/>
    <w:semiHidden/>
    <w:rsid w:val="00752794"/>
    <w:pPr>
      <w:spacing w:before="0" w:after="0"/>
      <w:ind w:left="800"/>
      <w:jc w:val="left"/>
    </w:pPr>
    <w:rPr>
      <w:rFonts w:ascii="Times New Roman" w:hAnsi="Times New Roman"/>
      <w:szCs w:val="20"/>
    </w:rPr>
  </w:style>
  <w:style w:type="paragraph" w:styleId="TOC6">
    <w:name w:val="toc 6"/>
    <w:basedOn w:val="Normal"/>
    <w:next w:val="Normal"/>
    <w:autoRedefine/>
    <w:semiHidden/>
    <w:rsid w:val="00752794"/>
    <w:pPr>
      <w:spacing w:before="0" w:after="0"/>
      <w:ind w:left="1000"/>
      <w:jc w:val="left"/>
    </w:pPr>
    <w:rPr>
      <w:rFonts w:ascii="Times New Roman" w:hAnsi="Times New Roman"/>
      <w:szCs w:val="20"/>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lear" w:pos="720"/>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lear" w:pos="720"/>
        <w:tab w:val="center" w:pos="4680"/>
        <w:tab w:val="right" w:pos="9360"/>
      </w:tabs>
      <w:spacing w:before="0"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before="0"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
      </w:numPr>
      <w:contextualSpacing/>
    </w:pPr>
  </w:style>
  <w:style w:type="paragraph" w:styleId="ListBullet2">
    <w:name w:val="List Bullet 2"/>
    <w:basedOn w:val="Normal"/>
    <w:uiPriority w:val="99"/>
    <w:semiHidden/>
    <w:rsid w:val="00B5331E"/>
    <w:pPr>
      <w:numPr>
        <w:numId w:val="3"/>
      </w:numPr>
      <w:contextualSpacing/>
    </w:pPr>
  </w:style>
  <w:style w:type="paragraph" w:styleId="ListBullet3">
    <w:name w:val="List Bullet 3"/>
    <w:basedOn w:val="Normal"/>
    <w:uiPriority w:val="99"/>
    <w:semiHidden/>
    <w:rsid w:val="00B5331E"/>
    <w:pPr>
      <w:numPr>
        <w:numId w:val="4"/>
      </w:numPr>
      <w:contextualSpacing/>
    </w:pPr>
  </w:style>
  <w:style w:type="paragraph" w:styleId="ListBullet4">
    <w:name w:val="List Bullet 4"/>
    <w:basedOn w:val="Normal"/>
    <w:uiPriority w:val="99"/>
    <w:semiHidden/>
    <w:rsid w:val="00B5331E"/>
    <w:pPr>
      <w:numPr>
        <w:numId w:val="5"/>
      </w:numPr>
      <w:contextualSpacing/>
    </w:pPr>
  </w:style>
  <w:style w:type="paragraph" w:styleId="ListBullet5">
    <w:name w:val="List Bullet 5"/>
    <w:basedOn w:val="Normal"/>
    <w:uiPriority w:val="99"/>
    <w:semiHidden/>
    <w:rsid w:val="00B5331E"/>
    <w:pPr>
      <w:numPr>
        <w:numId w:val="6"/>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7"/>
      </w:numPr>
      <w:contextualSpacing/>
    </w:pPr>
  </w:style>
  <w:style w:type="paragraph" w:styleId="ListNumber2">
    <w:name w:val="List Number 2"/>
    <w:basedOn w:val="Normal"/>
    <w:uiPriority w:val="99"/>
    <w:semiHidden/>
    <w:rsid w:val="00B5331E"/>
    <w:pPr>
      <w:numPr>
        <w:numId w:val="8"/>
      </w:numPr>
      <w:contextualSpacing/>
    </w:pPr>
  </w:style>
  <w:style w:type="paragraph" w:styleId="ListNumber3">
    <w:name w:val="List Number 3"/>
    <w:basedOn w:val="Normal"/>
    <w:uiPriority w:val="99"/>
    <w:semiHidden/>
    <w:rsid w:val="00B5331E"/>
    <w:pPr>
      <w:numPr>
        <w:numId w:val="9"/>
      </w:numPr>
      <w:contextualSpacing/>
    </w:pPr>
  </w:style>
  <w:style w:type="paragraph" w:styleId="ListNumber4">
    <w:name w:val="List Number 4"/>
    <w:basedOn w:val="Normal"/>
    <w:uiPriority w:val="99"/>
    <w:semiHidden/>
    <w:rsid w:val="00B5331E"/>
    <w:pPr>
      <w:numPr>
        <w:numId w:val="10"/>
      </w:numPr>
      <w:contextualSpacing/>
    </w:pPr>
  </w:style>
  <w:style w:type="paragraph" w:styleId="ListNumber5">
    <w:name w:val="List Number 5"/>
    <w:basedOn w:val="Normal"/>
    <w:uiPriority w:val="99"/>
    <w:semiHidden/>
    <w:rsid w:val="00B5331E"/>
    <w:pPr>
      <w:numPr>
        <w:numId w:val="11"/>
      </w:numPr>
      <w:contextualSpacing/>
    </w:pPr>
  </w:style>
  <w:style w:type="paragraph" w:styleId="ListParagraph">
    <w:name w:val="List Paragraph"/>
    <w:basedOn w:val="Normal"/>
    <w:uiPriority w:val="34"/>
    <w:semiHidden/>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uiPriority w:val="10"/>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styleId="UnresolvedMention">
    <w:name w:val="Unresolved Mention"/>
    <w:basedOn w:val="DefaultParagraphFont"/>
    <w:uiPriority w:val="99"/>
    <w:semiHidden/>
    <w:unhideWhenUsed/>
    <w:rsid w:val="007D60BC"/>
    <w:rPr>
      <w:color w:val="605E5C"/>
      <w:shd w:val="clear" w:color="auto" w:fill="E1DFDD"/>
    </w:rPr>
  </w:style>
  <w:style w:type="character" w:styleId="CommentReference">
    <w:name w:val="annotation reference"/>
    <w:basedOn w:val="DefaultParagraphFont"/>
    <w:uiPriority w:val="99"/>
    <w:semiHidden/>
    <w:unhideWhenUsed/>
    <w:rsid w:val="00CC27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97000">
      <w:bodyDiv w:val="1"/>
      <w:marLeft w:val="0"/>
      <w:marRight w:val="0"/>
      <w:marTop w:val="0"/>
      <w:marBottom w:val="0"/>
      <w:divBdr>
        <w:top w:val="none" w:sz="0" w:space="0" w:color="auto"/>
        <w:left w:val="none" w:sz="0" w:space="0" w:color="auto"/>
        <w:bottom w:val="none" w:sz="0" w:space="0" w:color="auto"/>
        <w:right w:val="none" w:sz="0" w:space="0" w:color="auto"/>
      </w:divBdr>
    </w:div>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tariffdesign@aeso.ca"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tariffdesign@aeso.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WRMItemRecordCategory xmlns="650fffc6-a86a-4844-afad-966e4497fd3d" xsi:nil="true"/>
    <CWRMItemRecordState xmlns="650fffc6-a86a-4844-afad-966e4497fd3d" xsi:nil="true"/>
    <CWRMItemRecordDeclaredDate xmlns="650fffc6-a86a-4844-afad-966e4497fd3d" xsi:nil="true"/>
    <_dlc_DocId xmlns="bfc2574c-8110-4e43-9784-1ee86de75c6c">000000ZJXC</_dlc_DocId>
    <e94be97ffb024deb9c3d6d978a059d35 xmlns="650fffc6-a86a-4844-afad-966e4497fd3d">
      <Terms xmlns="http://schemas.microsoft.com/office/infopath/2007/PartnerControls">
        <TermInfo xmlns="http://schemas.microsoft.com/office/infopath/2007/PartnerControls">
          <TermName xmlns="http://schemas.microsoft.com/office/infopath/2007/PartnerControls">REG-00 - Tariff Development and Application Administration</TermName>
          <TermId xmlns="http://schemas.microsoft.com/office/infopath/2007/PartnerControls">a0f21eea-a95c-4984-bbc5-f702b4b89e29</TermId>
        </TermInfo>
      </Terms>
    </e94be97ffb024deb9c3d6d978a059d35>
    <TaxCatchAll xmlns="bfc2574c-8110-4e43-9784-1ee86de75c6c">
      <Value>1321</Value>
      <Value>1271</Value>
      <Value>1348</Value>
    </TaxCatchAll>
    <CWRMItemRecordVital xmlns="650fffc6-a86a-4844-afad-966e4497fd3d">false</CWRMItemRecordVital>
    <Filing_x0020_Date xmlns="bfc2574c-8110-4e43-9784-1ee86de75c6c" xsi:nil="true"/>
    <CWRMItemRecordStatus xmlns="650fffc6-a86a-4844-afad-966e4497fd3d" xsi:nil="true"/>
    <CWRMItemRecordData xmlns="650fffc6-a86a-4844-afad-966e4497fd3d">&lt;?xml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IsPoliciesProcessed="true"&gt;&lt;LastProcessedStageId&gt;00000000-0000-0000-0000-000000000000&lt;/LastProcessedStageId&gt;&lt;LastProcessedDateValue xsi:type="xsd:dateTime"&gt;0001-01-01T00:00:00&lt;/LastProcessedDateValue&gt;&lt;SupersededInPlaceItems /&gt;&lt;AssociatedAggregates /&gt;&lt;/RecordData&gt;</CWRMItemRecordData>
    <o74c417c636446b2936ee46a3b1dd71d xmlns="bfc2574c-8110-4e43-9784-1ee86de75c6c">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6220e8f1-840d-40ad-b65f-2194c8e12464</TermId>
        </TermInfo>
      </Terms>
    </o74c417c636446b2936ee46a3b1dd71d>
    <Activity_x0020_Complete_x0020_Date xmlns="bfc2574c-8110-4e43-9784-1ee86de75c6c" xsi:nil="true"/>
    <_dlc_DocIdUrl xmlns="bfc2574c-8110-4e43-9784-1ee86de75c6c">
      <Url>https://share.aeso.ca/sites/records-law/LARA/_layouts/15/DocIdRedir.aspx?ID=000000ZJXC</Url>
      <Description>000000ZJXC</Description>
    </_dlc_DocIdUrl>
    <fdc7710463144dc19a8992998d0907da xmlns="bfc2574c-8110-4e43-9784-1ee86de75c6c">
      <Terms xmlns="http://schemas.microsoft.com/office/infopath/2007/PartnerControls">
        <TermInfo xmlns="http://schemas.microsoft.com/office/infopath/2007/PartnerControls">
          <TermName xmlns="http://schemas.microsoft.com/office/infopath/2007/PartnerControls">AESO Internal</TermName>
          <TermId xmlns="http://schemas.microsoft.com/office/infopath/2007/PartnerControls">fe2129cc-e616-4c1e-9a39-b6921e014562</TermId>
        </TermInfo>
      </Terms>
    </fdc7710463144dc19a8992998d0907da>
    <CWRMItemUniqueId xmlns="650fffc6-a86a-4844-afad-966e4497fd3d">000000ZJXC</CWRMItemUniqueId>
    <LARA_x0020_Status xmlns="bfc2574c-8110-4e43-9784-1ee86de75c6c">Active</LARA_x0020_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ariff Document" ma:contentTypeID="0x010100BC84ACA119491D43B8AEA0C41A758E3B0B0600B71823FBBAAF324C862125ECD85A823C" ma:contentTypeVersion="59" ma:contentTypeDescription="" ma:contentTypeScope="" ma:versionID="0666845f98739f745cbf642c9ce73a4c">
  <xsd:schema xmlns:xsd="http://www.w3.org/2001/XMLSchema" xmlns:xs="http://www.w3.org/2001/XMLSchema" xmlns:p="http://schemas.microsoft.com/office/2006/metadata/properties" xmlns:ns2="bfc2574c-8110-4e43-9784-1ee86de75c6c" xmlns:ns4="650fffc6-a86a-4844-afad-966e4497fd3d" xmlns:ns5="3874a12c-cb96-46c0-a01b-e4d7e8d40966" targetNamespace="http://schemas.microsoft.com/office/2006/metadata/properties" ma:root="true" ma:fieldsID="e52f02ee89e1a906b315266b2f828704" ns2:_="" ns4:_="" ns5:_="">
    <xsd:import namespace="bfc2574c-8110-4e43-9784-1ee86de75c6c"/>
    <xsd:import namespace="650fffc6-a86a-4844-afad-966e4497fd3d"/>
    <xsd:import namespace="3874a12c-cb96-46c0-a01b-e4d7e8d40966"/>
    <xsd:element name="properties">
      <xsd:complexType>
        <xsd:sequence>
          <xsd:element name="documentManagement">
            <xsd:complexType>
              <xsd:all>
                <xsd:element ref="ns2:Activity_x0020_Complete_x0020_Date" minOccurs="0"/>
                <xsd:element ref="ns2:LARA_x0020_Status" minOccurs="0"/>
                <xsd:element ref="ns2:Filing_x0020_Date" minOccurs="0"/>
                <xsd:element ref="ns4:CWRMItemRecordState" minOccurs="0"/>
                <xsd:element ref="ns4:CWRMItemRecordCategory" minOccurs="0"/>
                <xsd:element ref="ns4:e94be97ffb024deb9c3d6d978a059d35" minOccurs="0"/>
                <xsd:element ref="ns2:TaxCatchAll" minOccurs="0"/>
                <xsd:element ref="ns2:TaxCatchAllLabel" minOccurs="0"/>
                <xsd:element ref="ns4:CWRMItemRecordStatus" minOccurs="0"/>
                <xsd:element ref="ns4:CWRMItemRecordDeclaredDate" minOccurs="0"/>
                <xsd:element ref="ns4:CWRMItemRecordVital" minOccurs="0"/>
                <xsd:element ref="ns4:CWRMItemRecordData" minOccurs="0"/>
                <xsd:element ref="ns2:fdc7710463144dc19a8992998d0907da" minOccurs="0"/>
                <xsd:element ref="ns2:_dlc_DocId" minOccurs="0"/>
                <xsd:element ref="ns2:_dlc_DocIdUrl" minOccurs="0"/>
                <xsd:element ref="ns2:_dlc_DocIdPersistId" minOccurs="0"/>
                <xsd:element ref="ns4:CWRMItemUniqueId" minOccurs="0"/>
                <xsd:element ref="ns2:o74c417c636446b2936ee46a3b1dd71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574c-8110-4e43-9784-1ee86de75c6c" elementFormDefault="qualified">
    <xsd:import namespace="http://schemas.microsoft.com/office/2006/documentManagement/types"/>
    <xsd:import namespace="http://schemas.microsoft.com/office/infopath/2007/PartnerControls"/>
    <xsd:element name="Activity_x0020_Complete_x0020_Date" ma:index="2" nillable="true" ma:displayName="Activity Complete Date" ma:description="Example: 02/23/2020" ma:format="DateOnly" ma:internalName="Activity_x0020_Complete_x0020_Date">
      <xsd:simpleType>
        <xsd:restriction base="dms:DateTime"/>
      </xsd:simpleType>
    </xsd:element>
    <xsd:element name="LARA_x0020_Status" ma:index="5" nillable="true" ma:displayName="LARA Status" ma:default="Active" ma:format="Dropdown" ma:internalName="LARA_x0020_Status">
      <xsd:simpleType>
        <xsd:restriction base="dms:Choice">
          <xsd:enumeration value="Active"/>
          <xsd:enumeration value="Inactive"/>
        </xsd:restriction>
      </xsd:simpleType>
    </xsd:element>
    <xsd:element name="Filing_x0020_Date" ma:index="6" nillable="true" ma:displayName="AUC Registration Date" ma:format="DateOnly" ma:internalName="Filing_x0020_Date">
      <xsd:simpleType>
        <xsd:restriction base="dms:DateTime"/>
      </xsd:simpleType>
    </xsd:element>
    <xsd:element name="TaxCatchAll" ma:index="10" nillable="true" ma:displayName="Taxonomy Catch All Column" ma:hidden="true" ma:list="4eea8045-af52-47fb-8910-5a8a46b38f49" ma:internalName="TaxCatchAll" ma:showField="CatchAllData"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eea8045-af52-47fb-8910-5a8a46b38f49" ma:internalName="TaxCatchAllLabel" ma:readOnly="true" ma:showField="CatchAllDataLabel"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fdc7710463144dc19a8992998d0907da" ma:index="18" nillable="true" ma:taxonomy="true" ma:internalName="fdc7710463144dc19a8992998d0907da" ma:taxonomyFieldName="Confidentiality_x0020_Classification" ma:displayName="Confidentiality Classification" ma:default="1271;#AESO Internal|fe2129cc-e616-4c1e-9a39-b6921e014562" ma:fieldId="{fdc77104-6314-4dc1-9a89-92998d0907da}" ma:sspId="93371fdb-7bec-4d52-adeb-1166efac0023" ma:termSetId="86da2f9e-e637-434c-a22c-d8de590d1e93"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74c417c636446b2936ee46a3b1dd71d" ma:index="26" nillable="true" ma:taxonomy="true" ma:internalName="o74c417c636446b2936ee46a3b1dd71d" ma:taxonomyFieldName="LARA_x0020_Category0" ma:displayName="LARA Category" ma:default="" ma:fieldId="{874c417c-6364-46b2-936e-e46a3b1dd71d}" ma:sspId="93371fdb-7bec-4d52-adeb-1166efac0023" ma:termSetId="2637bfa7-984d-4f49-a627-0ad3095dbd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0fffc6-a86a-4844-afad-966e4497fd3d" elementFormDefault="qualified">
    <xsd:import namespace="http://schemas.microsoft.com/office/2006/documentManagement/types"/>
    <xsd:import namespace="http://schemas.microsoft.com/office/infopath/2007/PartnerControls"/>
    <xsd:element name="CWRMItemRecordState" ma:index="7"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8" nillable="true" ma:displayName="Record Category" ma:description="Identifies the current record category for the item." ma:hidden="true" ma:internalName="CWRMItemRecordCategory" ma:readOnly="true">
      <xsd:simpleType>
        <xsd:restriction base="dms:Text"/>
      </xsd:simpleType>
    </xsd:element>
    <xsd:element name="e94be97ffb024deb9c3d6d978a059d35" ma:index="9" nillable="true" ma:taxonomy="true" ma:internalName="CWRMItemRecordClassificationTaxHTField0" ma:taxonomyFieldName="CWRMItemRecordClassification" ma:displayName="Record Classification" ma:fieldId="{e94be97f-fb02-4deb-9c3d-6d978a059d35}" ma:sspId="93371fdb-7bec-4d52-adeb-1166efac0023" ma:termSetId="cdfcbdf3-8cad-4f84-bedc-a05c42b6c044" ma:anchorId="00000000-0000-0000-0000-000000000000" ma:open="false" ma:isKeyword="false">
      <xsd:complexType>
        <xsd:sequence>
          <xsd:element ref="pc:Terms" minOccurs="0" maxOccurs="1"/>
        </xsd:sequence>
      </xsd:complexType>
    </xsd:element>
    <xsd:element name="CWRMItemRecordStatus" ma:index="13"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14"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15"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16" nillable="true" ma:displayName="Record Data" ma:description="Contains system specific record data for the item." ma:hidden="true" ma:internalName="CWRMItemRecordData">
      <xsd:simpleType>
        <xsd:restriction base="dms:Note"/>
      </xsd:simpleType>
    </xsd:element>
    <xsd:element name="CWRMItemUniqueId" ma:index="25" nillable="true" ma:displayName="Content ID" ma:description="A universally unique identifier assigned to the item." ma:hidden="true" ma:internalName="CWRMIte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a12c-cb96-46c0-a01b-e4d7e8d4096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3371fdb-7bec-4d52-adeb-1166efac0023" ContentTypeId="0x010100BC84ACA119491D43B8AEA0C41A758E3B0B06" PreviousValue="false"/>
</file>

<file path=customXml/item5.xml><?xml version="1.0" encoding="utf-8"?>
<?mso-contentType ?>
<spe:Receivers xmlns:spe="http://schemas.microsoft.com/sharepoint/events">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C_Map_Root xmlns="http://Greg_Maxey/CC_Mapping_Part">
  <AESO_Confidentiality_Classifications>Public</AESO_Confidentiality_Classifications>
  <Footer>Issued for Stakeholder Comment: Sept. 7, 2021</Footer>
</CC_Map_Root>
</file>

<file path=customXml/itemProps1.xml><?xml version="1.0" encoding="utf-8"?>
<ds:datastoreItem xmlns:ds="http://schemas.openxmlformats.org/officeDocument/2006/customXml" ds:itemID="{540E75FD-5B00-4334-9ED7-5270202A8CB3}"/>
</file>

<file path=customXml/itemProps2.xml><?xml version="1.0" encoding="utf-8"?>
<ds:datastoreItem xmlns:ds="http://schemas.openxmlformats.org/officeDocument/2006/customXml" ds:itemID="{F868F72F-1E59-42A8-A7E7-A2E003273CDF}"/>
</file>

<file path=customXml/itemProps3.xml><?xml version="1.0" encoding="utf-8"?>
<ds:datastoreItem xmlns:ds="http://schemas.openxmlformats.org/officeDocument/2006/customXml" ds:itemID="{DEBF7647-E157-4020-8B2F-837649C6B30B}"/>
</file>

<file path=customXml/itemProps4.xml><?xml version="1.0" encoding="utf-8"?>
<ds:datastoreItem xmlns:ds="http://schemas.openxmlformats.org/officeDocument/2006/customXml" ds:itemID="{1618448E-A2A7-4730-B839-27C574F2CF93}"/>
</file>

<file path=customXml/itemProps5.xml><?xml version="1.0" encoding="utf-8"?>
<ds:datastoreItem xmlns:ds="http://schemas.openxmlformats.org/officeDocument/2006/customXml" ds:itemID="{5AEACCB2-E46C-4C65-9D97-2B7DC04F6687}"/>
</file>

<file path=customXml/itemProps6.xml><?xml version="1.0" encoding="utf-8"?>
<ds:datastoreItem xmlns:ds="http://schemas.openxmlformats.org/officeDocument/2006/customXml" ds:itemID="{35B99A38-C7AF-4223-B69C-97B3E34518E4}"/>
</file>

<file path=customXml/itemProps7.xml><?xml version="1.0" encoding="utf-8"?>
<ds:datastoreItem xmlns:ds="http://schemas.openxmlformats.org/officeDocument/2006/customXml" ds:itemID="{320D493F-7BDF-4716-B21A-1C97993CF725}"/>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2021-09-07T14:56:00Z</dcterms:created>
  <dcterms:modified xsi:type="dcterms:W3CDTF">2021-09-14T13:30:00Z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4f2212-fe43-4578-b841-38c95b77cb60_Enabled">
    <vt:lpwstr>true</vt:lpwstr>
  </property>
  <property fmtid="{D5CDD505-2E9C-101B-9397-08002B2CF9AE}" pid="3" name="MSIP_Label_854f2212-fe43-4578-b841-38c95b77cb60_Name">
    <vt:lpwstr>AESO Internal Protected Document</vt:lpwstr>
  </property>
  <property fmtid="{D5CDD505-2E9C-101B-9397-08002B2CF9AE}" pid="4" name="MSIP_Label_854f2212-fe43-4578-b841-38c95b77cb60_SetDate">
    <vt:lpwstr>2021-08-19T18:03:34Z</vt:lpwstr>
  </property>
  <property fmtid="{D5CDD505-2E9C-101B-9397-08002B2CF9AE}" pid="5" name="ContentTypeId">
    <vt:lpwstr>0x010100BC84ACA119491D43B8AEA0C41A758E3B0B0600B71823FBBAAF324C862125ECD85A823C</vt:lpwstr>
  </property>
  <property fmtid="{D5CDD505-2E9C-101B-9397-08002B2CF9AE}" pid="6" name="Confidentiality Classification">
    <vt:lpwstr>1271;#AESO Internal|fe2129cc-e616-4c1e-9a39-b6921e014562</vt:lpwstr>
  </property>
  <property fmtid="{D5CDD505-2E9C-101B-9397-08002B2CF9AE}" pid="7" name="MSIP_Label_854f2212-fe43-4578-b841-38c95b77cb60_SiteId">
    <vt:lpwstr>9869aa0d-ebba-4f8c-9399-7dff7665b1d1</vt:lpwstr>
  </property>
  <property fmtid="{D5CDD505-2E9C-101B-9397-08002B2CF9AE}" pid="8" name="MSIP_Label_854f2212-fe43-4578-b841-38c95b77cb60_Method">
    <vt:lpwstr>Standard</vt:lpwstr>
  </property>
  <property fmtid="{D5CDD505-2E9C-101B-9397-08002B2CF9AE}" pid="9" name="MSIP_Label_854f2212-fe43-4578-b841-38c95b77cb60_ActionId">
    <vt:lpwstr>386202df-9b6b-48df-a8a6-2853a8e7250d</vt:lpwstr>
  </property>
  <property fmtid="{D5CDD505-2E9C-101B-9397-08002B2CF9AE}" pid="10" name="_dlc_DocIdItemGuid">
    <vt:lpwstr>90409134-888d-4ee4-9f71-e2be02bb1551</vt:lpwstr>
  </property>
  <property fmtid="{D5CDD505-2E9C-101B-9397-08002B2CF9AE}" pid="11" name="CWRMItemRecordClassification">
    <vt:lpwstr>1321;#REG-00 - Tariff Development and Application Administration|a0f21eea-a95c-4984-bbc5-f702b4b89e29</vt:lpwstr>
  </property>
  <property fmtid="{D5CDD505-2E9C-101B-9397-08002B2CF9AE}" pid="12" name="LARA Category0">
    <vt:lpwstr>1348;#Stakeholder Engagement|6220e8f1-840d-40ad-b65f-2194c8e12464</vt:lpwstr>
  </property>
  <property fmtid="{D5CDD505-2E9C-101B-9397-08002B2CF9AE}" pid="13" name="MSIP_Label_854f2212-fe43-4578-b841-38c95b77cb60_ContentBits">
    <vt:lpwstr>0</vt:lpwstr>
  </property>
</Properties>
</file>