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6D4EAB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3" w:name="_GoBack"/>
            <w:bookmarkEnd w:id="3"/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6D4EA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737346">
            <w:pPr>
              <w:widowControl w:val="0"/>
              <w:spacing w:before="120" w:after="120"/>
              <w:ind w:left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9A24E1" w:rsidRPr="009A24E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EC7678">
              <w:rPr>
                <w:rFonts w:ascii="Arial" w:hAnsi="Arial" w:cs="Arial"/>
                <w:sz w:val="20"/>
                <w:szCs w:val="20"/>
              </w:rPr>
              <w:t>207.1</w:t>
            </w:r>
            <w:r w:rsidR="003B1459" w:rsidRPr="003B14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C7678" w:rsidRPr="00EC7678">
              <w:rPr>
                <w:rFonts w:ascii="Arial" w:hAnsi="Arial" w:cs="Arial"/>
                <w:i/>
                <w:sz w:val="20"/>
                <w:szCs w:val="20"/>
              </w:rPr>
              <w:t>Gross Minimum Procurement Volume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E1" w:rsidRDefault="009A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EC7678">
      <w:rPr>
        <w:rFonts w:ascii="Arial" w:hAnsi="Arial" w:cs="Arial"/>
        <w:noProof/>
        <w:sz w:val="18"/>
        <w:szCs w:val="18"/>
      </w:rPr>
      <w:t>2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EC7678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New ISO Rule – Section </w:t>
    </w:r>
    <w:r w:rsidR="00EC7678">
      <w:rPr>
        <w:rFonts w:ascii="Arial" w:hAnsi="Arial" w:cs="Arial"/>
        <w:sz w:val="18"/>
        <w:szCs w:val="18"/>
      </w:rPr>
      <w:t>207.1</w:t>
    </w:r>
    <w:r w:rsidR="003B1459" w:rsidRPr="009A24E1">
      <w:rPr>
        <w:rFonts w:ascii="Arial" w:hAnsi="Arial" w:cs="Arial"/>
        <w:sz w:val="18"/>
        <w:szCs w:val="18"/>
      </w:rPr>
      <w:t>,</w:t>
    </w:r>
    <w:r w:rsidR="003B1459" w:rsidRPr="003B1459">
      <w:rPr>
        <w:rFonts w:ascii="Arial" w:hAnsi="Arial" w:cs="Arial"/>
        <w:i/>
        <w:sz w:val="18"/>
        <w:szCs w:val="18"/>
      </w:rPr>
      <w:t xml:space="preserve"> </w:t>
    </w:r>
    <w:r w:rsidR="00EC7678" w:rsidRPr="00EC7678">
      <w:rPr>
        <w:rFonts w:ascii="Arial" w:hAnsi="Arial" w:cs="Arial"/>
        <w:i/>
        <w:sz w:val="18"/>
        <w:szCs w:val="18"/>
      </w:rPr>
      <w:t>Gross Minimum Procurement Volume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6D4EAB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C7678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C7678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New ISO Rule – Section </w:t>
    </w:r>
    <w:r w:rsidR="00EC7678">
      <w:rPr>
        <w:rFonts w:ascii="Arial" w:hAnsi="Arial" w:cs="Arial"/>
        <w:sz w:val="18"/>
        <w:szCs w:val="18"/>
      </w:rPr>
      <w:t>207.1</w:t>
    </w:r>
    <w:r w:rsidR="003B1459" w:rsidRPr="009A24E1">
      <w:rPr>
        <w:rFonts w:ascii="Arial" w:hAnsi="Arial" w:cs="Arial"/>
        <w:sz w:val="18"/>
        <w:szCs w:val="18"/>
      </w:rPr>
      <w:t>,</w:t>
    </w:r>
    <w:r w:rsidR="003B1459" w:rsidRPr="003B1459">
      <w:rPr>
        <w:rFonts w:ascii="Arial" w:hAnsi="Arial" w:cs="Arial"/>
        <w:i/>
        <w:sz w:val="18"/>
        <w:szCs w:val="18"/>
      </w:rPr>
      <w:t xml:space="preserve"> </w:t>
    </w:r>
    <w:r w:rsidR="00EC7678" w:rsidRPr="00EC7678">
      <w:rPr>
        <w:rFonts w:ascii="Arial" w:hAnsi="Arial" w:cs="Arial"/>
        <w:i/>
        <w:sz w:val="18"/>
        <w:szCs w:val="18"/>
      </w:rPr>
      <w:t>Gross Minimum Procurement Volume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E1" w:rsidRDefault="009A2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01604C2" wp14:editId="17C1815D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>oposed New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EC7678">
      <w:rPr>
        <w:rFonts w:ascii="Arial" w:hAnsi="Arial" w:cs="Arial"/>
        <w:b/>
        <w:color w:val="FFFFFF" w:themeColor="background1"/>
        <w:sz w:val="28"/>
        <w:szCs w:val="20"/>
      </w:rPr>
      <w:t>207.1</w:t>
    </w:r>
    <w:r w:rsidR="003B1459" w:rsidRPr="003B1459">
      <w:rPr>
        <w:rFonts w:ascii="Arial" w:hAnsi="Arial" w:cs="Arial"/>
        <w:b/>
        <w:i/>
        <w:color w:val="FFFFFF" w:themeColor="background1"/>
        <w:sz w:val="28"/>
        <w:szCs w:val="20"/>
      </w:rPr>
      <w:t xml:space="preserve">, </w:t>
    </w:r>
    <w:r w:rsidR="00EC7678" w:rsidRPr="00EC7678">
      <w:rPr>
        <w:rFonts w:ascii="Arial" w:hAnsi="Arial" w:cs="Arial"/>
        <w:b/>
        <w:i/>
        <w:color w:val="FFFFFF" w:themeColor="background1"/>
        <w:sz w:val="28"/>
        <w:szCs w:val="20"/>
      </w:rPr>
      <w:t>Gross Minimum Procurement Volume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49EF351E" wp14:editId="78D59191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6EB0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06DE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0769"/>
    <w:rsid w:val="003B1459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4EA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07"/>
    <w:rsid w:val="008260C3"/>
    <w:rsid w:val="00826524"/>
    <w:rsid w:val="0083123C"/>
    <w:rsid w:val="008344FD"/>
    <w:rsid w:val="00835FBA"/>
    <w:rsid w:val="00842FD3"/>
    <w:rsid w:val="008453F4"/>
    <w:rsid w:val="00846017"/>
    <w:rsid w:val="00851DF1"/>
    <w:rsid w:val="008562CE"/>
    <w:rsid w:val="00867585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A24E1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E767E"/>
    <w:rsid w:val="00AF01DC"/>
    <w:rsid w:val="00AF2D2E"/>
    <w:rsid w:val="00AF35FB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A29"/>
    <w:rsid w:val="00C6023B"/>
    <w:rsid w:val="00C60D5F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678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86EDB5-124E-486E-9457-EC48FE5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2018-10-26T21:01:00Z</dcterms:created>
  <dcterms:modified xsi:type="dcterms:W3CDTF">2018-10-26T21:02:00Z</dcterms:modified>
</cp:coreProperties>
</file>