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20308B" w:rsidP="00B31CCD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1</w:t>
                  </w:r>
                  <w:r w:rsidR="00B31CC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D36071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071">
                    <w:rPr>
                      <w:rFonts w:ascii="Arial" w:hAnsi="Arial" w:cs="Arial"/>
                      <w:sz w:val="20"/>
                      <w:szCs w:val="20"/>
                    </w:rPr>
                    <w:t>August 31,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D32C80">
        <w:rPr>
          <w:rFonts w:ascii="Arial" w:hAnsi="Arial" w:cs="Arial"/>
          <w:b/>
          <w:i/>
          <w:szCs w:val="20"/>
        </w:rPr>
        <w:t>Please include any views on</w:t>
      </w:r>
      <w:r w:rsidR="00D32C80">
        <w:t xml:space="preserve"> </w:t>
      </w:r>
      <w:r w:rsidR="00D32C80">
        <w:rPr>
          <w:rFonts w:ascii="Arial" w:hAnsi="Arial" w:cs="Arial"/>
          <w:b/>
          <w:i/>
          <w:szCs w:val="20"/>
        </w:rPr>
        <w:t xml:space="preserve">whether the language clearly articulates the requirement for either the AESO or a market participant, and provide any </w:t>
      </w:r>
      <w:r w:rsidR="00D32C80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BD25E6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BD25E6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BD25E6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BD25E6">
            <w:pPr>
              <w:keepNext/>
              <w:spacing w:before="120" w:line="360" w:lineRule="auto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BD25E6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BD25E6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30B18" w:rsidRPr="00BD25E6" w:rsidRDefault="00BD25E6" w:rsidP="00BD25E6">
            <w:pPr>
              <w:spacing w:before="120" w:line="360" w:lineRule="auto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3062A2">
              <w:rPr>
                <w:rFonts w:ascii="Arial" w:hAnsi="Arial" w:cs="Arial"/>
                <w:b/>
                <w:color w:val="1F497D"/>
                <w:sz w:val="20"/>
                <w:szCs w:val="20"/>
              </w:rPr>
              <w:t>Determining Amount to Arm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BD25E6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AD" w:rsidRPr="00752820" w:rsidTr="007A5137">
        <w:tc>
          <w:tcPr>
            <w:tcW w:w="1120" w:type="dxa"/>
            <w:shd w:val="clear" w:color="auto" w:fill="auto"/>
          </w:tcPr>
          <w:p w:rsidR="007D1BAD" w:rsidRDefault="00BD25E6" w:rsidP="00BD25E6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7D1BAD" w:rsidRPr="0005601B" w:rsidRDefault="007D1BAD" w:rsidP="00BD25E6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25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279" w:type="dxa"/>
          </w:tcPr>
          <w:p w:rsidR="007D1BAD" w:rsidRPr="007D1BAD" w:rsidRDefault="00BD25E6" w:rsidP="00BD25E6">
            <w:pPr>
              <w:widowControl w:val="0"/>
              <w:tabs>
                <w:tab w:val="left" w:pos="108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D25E6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BD25E6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BD25E6">
              <w:rPr>
                <w:rFonts w:ascii="Arial" w:hAnsi="Arial" w:cs="Arial"/>
                <w:sz w:val="20"/>
                <w:szCs w:val="20"/>
                <w:lang w:val="en-CA"/>
              </w:rPr>
              <w:t xml:space="preserve"> must set the </w:t>
            </w:r>
            <w:r w:rsidRPr="00BD25E6">
              <w:rPr>
                <w:rFonts w:ascii="Arial" w:hAnsi="Arial" w:cs="Arial"/>
                <w:b/>
                <w:sz w:val="20"/>
                <w:szCs w:val="20"/>
                <w:lang w:val="en-CA"/>
              </w:rPr>
              <w:t>load shed service</w:t>
            </w:r>
            <w:r w:rsidRPr="00BD25E6">
              <w:rPr>
                <w:rFonts w:ascii="Arial" w:hAnsi="Arial" w:cs="Arial"/>
                <w:sz w:val="20"/>
                <w:szCs w:val="20"/>
                <w:lang w:val="en-CA"/>
              </w:rPr>
              <w:t xml:space="preserve"> arming level at the beginning of the scheduling hour but may modify it if the requirement changes during the scheduling hour.</w:t>
            </w:r>
          </w:p>
        </w:tc>
        <w:tc>
          <w:tcPr>
            <w:tcW w:w="8279" w:type="dxa"/>
            <w:shd w:val="clear" w:color="auto" w:fill="auto"/>
          </w:tcPr>
          <w:p w:rsidR="007D1BAD" w:rsidRPr="00752820" w:rsidRDefault="007D1BAD" w:rsidP="00BD25E6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73" w:rsidRDefault="00FF2B73">
      <w:pPr>
        <w:rPr>
          <w:rFonts w:ascii="Arial" w:hAnsi="Arial" w:cs="Arial"/>
          <w:sz w:val="20"/>
          <w:szCs w:val="20"/>
        </w:rPr>
      </w:pPr>
    </w:p>
    <w:p w:rsidR="00FF2B73" w:rsidRDefault="00FF2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7041" w:rsidRDefault="00C47041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E51C34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267513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267513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E5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E5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5355B" w:rsidRPr="00752820" w:rsidRDefault="0075355B" w:rsidP="00567B3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E5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567B3F">
              <w:rPr>
                <w:rFonts w:ascii="Arial" w:hAnsi="Arial" w:cs="Arial"/>
                <w:sz w:val="20"/>
                <w:szCs w:val="20"/>
              </w:rPr>
              <w:t>S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E5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267513" w:rsidRPr="00752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  <w:r w:rsidR="00E5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>Section 30</w:t>
            </w:r>
            <w:r w:rsidR="00E51C34">
              <w:rPr>
                <w:rFonts w:ascii="Arial" w:hAnsi="Arial" w:cs="Arial"/>
                <w:sz w:val="20"/>
                <w:szCs w:val="20"/>
              </w:rPr>
              <w:t>3.1</w:t>
            </w:r>
            <w:r w:rsidR="00E51C34" w:rsidRPr="002675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34" w:rsidRPr="00E51C34">
              <w:rPr>
                <w:rFonts w:ascii="Arial" w:hAnsi="Arial" w:cs="Arial"/>
                <w:i/>
                <w:sz w:val="20"/>
                <w:szCs w:val="20"/>
              </w:rPr>
              <w:t>Load Shed Service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 xml:space="preserve">amended ISO rule – </w:t>
      </w:r>
      <w:r w:rsidR="00567B3F" w:rsidRPr="00567B3F">
        <w:rPr>
          <w:rFonts w:ascii="Arial" w:hAnsi="Arial" w:cs="Arial"/>
          <w:b/>
          <w:i/>
          <w:szCs w:val="20"/>
        </w:rPr>
        <w:t>Section 303.1 Load Shed Service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CD" w:rsidRDefault="00B31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August </w:t>
    </w:r>
    <w:r w:rsidRPr="00752820">
      <w:rPr>
        <w:rFonts w:ascii="Arial" w:hAnsi="Arial" w:cs="Arial"/>
        <w:sz w:val="18"/>
        <w:szCs w:val="18"/>
      </w:rPr>
      <w:t>1</w:t>
    </w:r>
    <w:r w:rsidR="00B31CCD">
      <w:rPr>
        <w:rFonts w:ascii="Arial" w:hAnsi="Arial" w:cs="Arial"/>
        <w:sz w:val="18"/>
        <w:szCs w:val="18"/>
      </w:rPr>
      <w:t>3</w:t>
    </w:r>
    <w:bookmarkStart w:id="3" w:name="_GoBack"/>
    <w:bookmarkEnd w:id="3"/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B31CCD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B31CCD">
      <w:rPr>
        <w:rFonts w:ascii="Arial" w:hAnsi="Arial" w:cs="Arial"/>
        <w:noProof/>
        <w:sz w:val="18"/>
        <w:szCs w:val="18"/>
      </w:rPr>
      <w:t>4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AD2C74" w:rsidRPr="00E51C34" w:rsidRDefault="00AD2C74" w:rsidP="00E51C34">
    <w:pPr>
      <w:pStyle w:val="Footer"/>
      <w:tabs>
        <w:tab w:val="clear" w:pos="4320"/>
        <w:tab w:val="center" w:pos="8640"/>
        <w:tab w:val="right" w:pos="17280"/>
      </w:tabs>
      <w:jc w:val="both"/>
      <w:rPr>
        <w:rFonts w:ascii="Arial" w:hAnsi="Arial" w:cs="Arial"/>
        <w:i/>
        <w:sz w:val="18"/>
        <w:szCs w:val="18"/>
      </w:rPr>
    </w:pPr>
    <w:r w:rsidRPr="00AD2C74">
      <w:rPr>
        <w:rFonts w:ascii="Arial" w:hAnsi="Arial" w:cs="Arial"/>
        <w:b/>
        <w:sz w:val="18"/>
        <w:szCs w:val="20"/>
      </w:rPr>
      <w:t>Proposed Amended ISO rule – Section 3</w:t>
    </w:r>
    <w:r w:rsidR="00E51C34">
      <w:rPr>
        <w:rFonts w:ascii="Arial" w:hAnsi="Arial" w:cs="Arial"/>
        <w:b/>
        <w:sz w:val="18"/>
        <w:szCs w:val="20"/>
      </w:rPr>
      <w:t>03.1 L</w:t>
    </w:r>
    <w:r w:rsidR="00E51C34">
      <w:rPr>
        <w:rFonts w:ascii="Arial" w:hAnsi="Arial" w:cs="Arial"/>
        <w:b/>
        <w:i/>
        <w:sz w:val="18"/>
        <w:szCs w:val="20"/>
      </w:rPr>
      <w:t>oad Shed Service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752820" w:rsidRPr="00752820">
      <w:rPr>
        <w:rFonts w:ascii="Arial" w:hAnsi="Arial" w:cs="Arial"/>
        <w:sz w:val="18"/>
        <w:szCs w:val="18"/>
      </w:rPr>
      <w:t>August 1</w:t>
    </w:r>
    <w:r w:rsidR="00B31CCD">
      <w:rPr>
        <w:rFonts w:ascii="Arial" w:hAnsi="Arial" w:cs="Arial"/>
        <w:sz w:val="18"/>
        <w:szCs w:val="18"/>
      </w:rPr>
      <w:t>3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B31CCD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B31CCD">
      <w:rPr>
        <w:rFonts w:ascii="Arial" w:hAnsi="Arial" w:cs="Arial"/>
        <w:noProof/>
        <w:sz w:val="18"/>
        <w:szCs w:val="18"/>
      </w:rPr>
      <w:t>4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CD" w:rsidRDefault="00B31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August 1</w:t>
    </w:r>
    <w:r w:rsidR="00B31CCD">
      <w:rPr>
        <w:rFonts w:ascii="Arial" w:hAnsi="Arial" w:cs="Arial"/>
        <w:b/>
        <w:color w:val="FFFFFF" w:themeColor="background1"/>
        <w:sz w:val="28"/>
        <w:szCs w:val="20"/>
        <w:u w:val="single"/>
      </w:rPr>
      <w:t>3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133EF6" w:rsidRPr="0020308B" w:rsidRDefault="00B717CF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267513">
      <w:rPr>
        <w:rFonts w:ascii="Arial" w:hAnsi="Arial" w:cs="Arial"/>
        <w:b/>
        <w:color w:val="FFFFFF" w:themeColor="background1"/>
        <w:sz w:val="28"/>
        <w:szCs w:val="20"/>
      </w:rPr>
      <w:t>3</w:t>
    </w:r>
    <w:r w:rsidR="00E51C34">
      <w:rPr>
        <w:rFonts w:ascii="Arial" w:hAnsi="Arial" w:cs="Arial"/>
        <w:b/>
        <w:color w:val="FFFFFF" w:themeColor="background1"/>
        <w:sz w:val="28"/>
        <w:szCs w:val="20"/>
      </w:rPr>
      <w:t>03.1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E51C34">
      <w:rPr>
        <w:rFonts w:ascii="Arial" w:hAnsi="Arial" w:cs="Arial"/>
        <w:b/>
        <w:i/>
        <w:color w:val="FFFFFF" w:themeColor="background1"/>
        <w:sz w:val="28"/>
        <w:szCs w:val="20"/>
      </w:rPr>
      <w:t>Load Shed Service</w:t>
    </w: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66D896F7" wp14:editId="1E24678F">
          <wp:simplePos x="0" y="0"/>
          <wp:positionH relativeFrom="page">
            <wp:posOffset>-14605</wp:posOffset>
          </wp:positionH>
          <wp:positionV relativeFrom="page">
            <wp:posOffset>-297180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5A57"/>
    <w:multiLevelType w:val="hybridMultilevel"/>
    <w:tmpl w:val="318AE406"/>
    <w:lvl w:ilvl="0" w:tplc="9708955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7D256A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1D734B1"/>
    <w:multiLevelType w:val="hybridMultilevel"/>
    <w:tmpl w:val="D32AAEAC"/>
    <w:lvl w:ilvl="0" w:tplc="C254825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4825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9"/>
  </w:num>
  <w:num w:numId="7">
    <w:abstractNumId w:val="17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20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075A3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513"/>
    <w:rsid w:val="002678DD"/>
    <w:rsid w:val="00273ACB"/>
    <w:rsid w:val="002755AE"/>
    <w:rsid w:val="002770BD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6773F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0B18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B3F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3BFA"/>
    <w:rsid w:val="0061591A"/>
    <w:rsid w:val="00617102"/>
    <w:rsid w:val="00623CFF"/>
    <w:rsid w:val="00627A8C"/>
    <w:rsid w:val="00631BB4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1BA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67CE5"/>
    <w:rsid w:val="00882CB0"/>
    <w:rsid w:val="00884FF6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38E"/>
    <w:rsid w:val="00AC1CA5"/>
    <w:rsid w:val="00AC1D83"/>
    <w:rsid w:val="00AC2F41"/>
    <w:rsid w:val="00AC7112"/>
    <w:rsid w:val="00AD2C74"/>
    <w:rsid w:val="00AD6BDE"/>
    <w:rsid w:val="00AE315E"/>
    <w:rsid w:val="00AF01DC"/>
    <w:rsid w:val="00AF2D2E"/>
    <w:rsid w:val="00AF5FDF"/>
    <w:rsid w:val="00AF77C2"/>
    <w:rsid w:val="00AF789C"/>
    <w:rsid w:val="00B041E0"/>
    <w:rsid w:val="00B0457D"/>
    <w:rsid w:val="00B06816"/>
    <w:rsid w:val="00B075AF"/>
    <w:rsid w:val="00B112B5"/>
    <w:rsid w:val="00B1559A"/>
    <w:rsid w:val="00B25C9C"/>
    <w:rsid w:val="00B25F75"/>
    <w:rsid w:val="00B31CCD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5E6"/>
    <w:rsid w:val="00BD2B3F"/>
    <w:rsid w:val="00BD7A7B"/>
    <w:rsid w:val="00BE7E3B"/>
    <w:rsid w:val="00BF47A7"/>
    <w:rsid w:val="00C1579D"/>
    <w:rsid w:val="00C27ABB"/>
    <w:rsid w:val="00C345B7"/>
    <w:rsid w:val="00C34B7C"/>
    <w:rsid w:val="00C43A29"/>
    <w:rsid w:val="00C47041"/>
    <w:rsid w:val="00C6023B"/>
    <w:rsid w:val="00C60D5F"/>
    <w:rsid w:val="00C705EE"/>
    <w:rsid w:val="00C737E5"/>
    <w:rsid w:val="00C75A8A"/>
    <w:rsid w:val="00C76D6A"/>
    <w:rsid w:val="00C85BFF"/>
    <w:rsid w:val="00CA5296"/>
    <w:rsid w:val="00CB6826"/>
    <w:rsid w:val="00CD26E9"/>
    <w:rsid w:val="00CE00FB"/>
    <w:rsid w:val="00CE4BF3"/>
    <w:rsid w:val="00CE614B"/>
    <w:rsid w:val="00CE64C9"/>
    <w:rsid w:val="00CE6CC5"/>
    <w:rsid w:val="00CF3106"/>
    <w:rsid w:val="00CF4D9F"/>
    <w:rsid w:val="00D032CF"/>
    <w:rsid w:val="00D0502C"/>
    <w:rsid w:val="00D07332"/>
    <w:rsid w:val="00D10B21"/>
    <w:rsid w:val="00D15DA5"/>
    <w:rsid w:val="00D32C80"/>
    <w:rsid w:val="00D36071"/>
    <w:rsid w:val="00D362EB"/>
    <w:rsid w:val="00D44EDF"/>
    <w:rsid w:val="00D527AB"/>
    <w:rsid w:val="00D60CD3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1C34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97772"/>
    <w:rsid w:val="00EA4FA3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2B73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styleId="BodyText2">
    <w:name w:val="Body Text 2"/>
    <w:basedOn w:val="Normal"/>
    <w:link w:val="BodyText2Char"/>
    <w:rsid w:val="007D1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1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styleId="BodyText2">
    <w:name w:val="Body Text 2"/>
    <w:basedOn w:val="Normal"/>
    <w:link w:val="BodyText2Char"/>
    <w:rsid w:val="007D1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1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65B38A-1904-48CC-8209-0BD57F76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2018-08-10T17:27:00Z</dcterms:created>
  <dcterms:modified xsi:type="dcterms:W3CDTF">2018-08-13T23:53:00Z</dcterms:modified>
</cp:coreProperties>
</file>