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:rsidTr="00F57E22">
        <w:trPr>
          <w:trHeight w:val="1394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75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1620"/>
              <w:gridCol w:w="810"/>
              <w:gridCol w:w="3031"/>
            </w:tblGrid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bookmarkStart w:id="0" w:name="_GoBack"/>
                  <w:bookmarkEnd w:id="0"/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5B2C59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Apr. 9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</w:t>
                  </w:r>
                  <w:r w:rsidR="00B841D5">
                    <w:rPr>
                      <w:rFonts w:ascii="Arial" w:hAnsi="Arial" w:cs="Arial"/>
                      <w:sz w:val="20"/>
                      <w:szCs w:val="20"/>
                    </w:rPr>
                    <w:t xml:space="preserve"> 20</w:t>
                  </w:r>
                  <w:r w:rsidR="00495006">
                    <w:rPr>
                      <w:rFonts w:ascii="Arial" w:hAnsi="Arial" w:cs="Arial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5B2C59" w:rsidP="00495006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Apr. 23</w:t>
                  </w:r>
                  <w:r w:rsidR="006558F9">
                    <w:rPr>
                      <w:rFonts w:ascii="Arial" w:hAnsi="Arial" w:cs="Arial"/>
                      <w:sz w:val="20"/>
                      <w:szCs w:val="20"/>
                    </w:rPr>
                    <w:t>, 2020</w:t>
                  </w:r>
                </w:p>
              </w:tc>
            </w:tr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1" w:name="Text6"/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:rsidTr="00954243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5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2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3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3"/>
                </w:p>
              </w:tc>
            </w:tr>
            <w:tr w:rsidR="008609DA" w:rsidRPr="0061591A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:rsidR="008609DA" w:rsidRPr="00BB0607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 xml:space="preserve">The AESO is seeking comments </w:t>
      </w:r>
      <w:r w:rsidR="00D00ACF">
        <w:rPr>
          <w:rFonts w:ascii="Arial" w:hAnsi="Arial" w:cs="Arial"/>
          <w:b/>
          <w:i/>
          <w:sz w:val="20"/>
          <w:szCs w:val="20"/>
        </w:rPr>
        <w:t>from s</w:t>
      </w:r>
      <w:r w:rsidRPr="00BB0607">
        <w:rPr>
          <w:rFonts w:ascii="Arial" w:hAnsi="Arial" w:cs="Arial"/>
          <w:b/>
          <w:i/>
          <w:sz w:val="20"/>
          <w:szCs w:val="20"/>
        </w:rPr>
        <w:t>takeholders</w:t>
      </w:r>
      <w:r w:rsidR="00D00ACF">
        <w:rPr>
          <w:rFonts w:ascii="Arial" w:hAnsi="Arial" w:cs="Arial"/>
          <w:b/>
          <w:i/>
          <w:sz w:val="20"/>
          <w:szCs w:val="20"/>
        </w:rPr>
        <w:t xml:space="preserve"> on </w:t>
      </w:r>
      <w:r w:rsidR="00E61D99">
        <w:rPr>
          <w:rFonts w:ascii="Arial" w:hAnsi="Arial" w:cs="Arial"/>
          <w:b/>
          <w:i/>
          <w:sz w:val="20"/>
          <w:szCs w:val="20"/>
        </w:rPr>
        <w:t xml:space="preserve">its </w:t>
      </w:r>
      <w:r w:rsidR="008A4509">
        <w:rPr>
          <w:rFonts w:ascii="Arial" w:hAnsi="Arial" w:cs="Arial"/>
          <w:b/>
          <w:i/>
          <w:sz w:val="20"/>
          <w:szCs w:val="20"/>
        </w:rPr>
        <w:t xml:space="preserve">approach to reviewing the pricing framework, and content from session </w:t>
      </w:r>
      <w:r w:rsidR="007741F4">
        <w:rPr>
          <w:rFonts w:ascii="Arial" w:hAnsi="Arial" w:cs="Arial"/>
          <w:b/>
          <w:i/>
          <w:sz w:val="20"/>
          <w:szCs w:val="20"/>
        </w:rPr>
        <w:t>2</w:t>
      </w:r>
      <w:r w:rsidR="00D00ACF">
        <w:rPr>
          <w:rFonts w:ascii="Arial" w:hAnsi="Arial" w:cs="Arial"/>
          <w:b/>
          <w:i/>
          <w:sz w:val="20"/>
          <w:szCs w:val="20"/>
        </w:rPr>
        <w:t>.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300"/>
        <w:gridCol w:w="7740"/>
      </w:tblGrid>
      <w:tr w:rsidR="00B37FC9" w:rsidRPr="00BC502D" w:rsidTr="007741F4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365F91"/>
          </w:tcPr>
          <w:p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365F91"/>
          </w:tcPr>
          <w:p w:rsidR="00B37FC9" w:rsidRPr="00FB0955" w:rsidRDefault="00F57E22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Questions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365F91"/>
          </w:tcPr>
          <w:p w:rsidR="00B37FC9" w:rsidRPr="00FB0955" w:rsidRDefault="00B37FC9" w:rsidP="00F57E22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7741F4" w:rsidRPr="00BC502D" w:rsidTr="007741F4">
        <w:trPr>
          <w:trHeight w:val="503"/>
        </w:trPr>
        <w:tc>
          <w:tcPr>
            <w:tcW w:w="14580" w:type="dxa"/>
            <w:gridSpan w:val="3"/>
            <w:shd w:val="clear" w:color="auto" w:fill="B8CCE4" w:themeFill="accent1" w:themeFillTint="66"/>
          </w:tcPr>
          <w:p w:rsidR="007741F4" w:rsidRPr="007741F4" w:rsidRDefault="007741F4" w:rsidP="007741F4">
            <w:pPr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Price C</w:t>
            </w:r>
            <w:r w:rsidRPr="007741F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ap 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R</w:t>
            </w:r>
            <w:r w:rsidRPr="007741F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eview</w:t>
            </w:r>
          </w:p>
        </w:tc>
      </w:tr>
      <w:tr w:rsidR="00B37FC9" w:rsidRPr="00BC502D" w:rsidTr="00B634EE">
        <w:trPr>
          <w:trHeight w:val="746"/>
        </w:trPr>
        <w:tc>
          <w:tcPr>
            <w:tcW w:w="540" w:type="dxa"/>
          </w:tcPr>
          <w:p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495006" w:rsidRPr="00495006" w:rsidRDefault="007741F4" w:rsidP="00301E22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7741F4">
              <w:rPr>
                <w:rFonts w:ascii="Arial" w:hAnsi="Arial" w:cs="Arial"/>
                <w:sz w:val="20"/>
                <w:szCs w:val="20"/>
              </w:rPr>
              <w:t>you h</w:t>
            </w:r>
            <w:r>
              <w:rPr>
                <w:rFonts w:ascii="Arial" w:hAnsi="Arial" w:cs="Arial"/>
                <w:sz w:val="20"/>
                <w:szCs w:val="20"/>
              </w:rPr>
              <w:t>ave comments related to the AESO</w:t>
            </w:r>
            <w:r w:rsidRPr="007741F4">
              <w:rPr>
                <w:rFonts w:ascii="Arial" w:hAnsi="Arial" w:cs="Arial"/>
                <w:sz w:val="20"/>
                <w:szCs w:val="20"/>
              </w:rPr>
              <w:t>’s analysis on the</w:t>
            </w:r>
            <w:r>
              <w:rPr>
                <w:rFonts w:ascii="Arial" w:hAnsi="Arial" w:cs="Arial"/>
                <w:sz w:val="20"/>
                <w:szCs w:val="20"/>
              </w:rPr>
              <w:t xml:space="preserve"> response of interties to high</w:t>
            </w:r>
            <w:r w:rsidRPr="007741F4">
              <w:rPr>
                <w:rFonts w:ascii="Arial" w:hAnsi="Arial" w:cs="Arial"/>
                <w:sz w:val="20"/>
                <w:szCs w:val="20"/>
              </w:rPr>
              <w:t xml:space="preserve"> prices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40" w:type="dxa"/>
            <w:shd w:val="clear" w:color="auto" w:fill="auto"/>
          </w:tcPr>
          <w:p w:rsidR="00B37FC9" w:rsidRPr="00BC502D" w:rsidRDefault="00DC2393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01E22" w:rsidRPr="00BC502D" w:rsidTr="00B634EE">
        <w:trPr>
          <w:trHeight w:val="864"/>
        </w:trPr>
        <w:tc>
          <w:tcPr>
            <w:tcW w:w="540" w:type="dxa"/>
          </w:tcPr>
          <w:p w:rsidR="00301E22" w:rsidRDefault="00301E22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301E22" w:rsidRPr="00495006" w:rsidRDefault="007741F4" w:rsidP="007741F4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 xml:space="preserve">Do you have comments related to the </w:t>
            </w:r>
            <w:r>
              <w:rPr>
                <w:rFonts w:ascii="Arial" w:hAnsi="Arial" w:cs="Arial"/>
                <w:sz w:val="20"/>
                <w:szCs w:val="20"/>
              </w:rPr>
              <w:t>AESO’s</w:t>
            </w:r>
            <w:r w:rsidRPr="007741F4">
              <w:rPr>
                <w:rFonts w:ascii="Arial" w:hAnsi="Arial" w:cs="Arial"/>
                <w:sz w:val="20"/>
                <w:szCs w:val="20"/>
              </w:rPr>
              <w:t xml:space="preserve"> analysis on the response of</w:t>
            </w:r>
            <w:r>
              <w:rPr>
                <w:rFonts w:ascii="Arial" w:hAnsi="Arial" w:cs="Arial"/>
                <w:sz w:val="20"/>
                <w:szCs w:val="20"/>
              </w:rPr>
              <w:t xml:space="preserve"> long lead time assets to high</w:t>
            </w:r>
            <w:r w:rsidRPr="007741F4">
              <w:rPr>
                <w:rFonts w:ascii="Arial" w:hAnsi="Arial" w:cs="Arial"/>
                <w:sz w:val="20"/>
                <w:szCs w:val="20"/>
              </w:rPr>
              <w:t xml:space="preserve"> prices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7740" w:type="dxa"/>
            <w:shd w:val="clear" w:color="auto" w:fill="auto"/>
          </w:tcPr>
          <w:p w:rsidR="00301E22" w:rsidRDefault="00301E22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01E22" w:rsidRPr="00BC502D" w:rsidTr="00B634EE">
        <w:trPr>
          <w:trHeight w:val="864"/>
        </w:trPr>
        <w:tc>
          <w:tcPr>
            <w:tcW w:w="540" w:type="dxa"/>
          </w:tcPr>
          <w:p w:rsidR="00301E22" w:rsidRDefault="00301E22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301E22" w:rsidRPr="00495006" w:rsidRDefault="007741F4" w:rsidP="00075CDF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>The AESO provided analy</w:t>
            </w:r>
            <w:r>
              <w:rPr>
                <w:rFonts w:ascii="Arial" w:hAnsi="Arial" w:cs="Arial"/>
                <w:sz w:val="20"/>
                <w:szCs w:val="20"/>
              </w:rPr>
              <w:t>sis related to load that may respond</w:t>
            </w:r>
            <w:r w:rsidRPr="007741F4">
              <w:rPr>
                <w:rFonts w:ascii="Arial" w:hAnsi="Arial" w:cs="Arial"/>
                <w:sz w:val="20"/>
                <w:szCs w:val="20"/>
              </w:rPr>
              <w:t xml:space="preserve"> to prices greater than $1000</w:t>
            </w:r>
            <w:r>
              <w:rPr>
                <w:rFonts w:ascii="Arial" w:hAnsi="Arial" w:cs="Arial"/>
                <w:sz w:val="20"/>
                <w:szCs w:val="20"/>
              </w:rPr>
              <w:t>/MW</w:t>
            </w:r>
            <w:r w:rsidR="00174C01">
              <w:rPr>
                <w:rFonts w:ascii="Arial" w:hAnsi="Arial" w:cs="Arial"/>
                <w:sz w:val="20"/>
                <w:szCs w:val="20"/>
              </w:rPr>
              <w:t>h</w:t>
            </w:r>
            <w:r w:rsidRPr="007741F4">
              <w:rPr>
                <w:rFonts w:ascii="Arial" w:hAnsi="Arial" w:cs="Arial"/>
                <w:sz w:val="20"/>
                <w:szCs w:val="20"/>
              </w:rPr>
              <w:t>. Do you have comments related to the approach of that analysis?</w:t>
            </w:r>
          </w:p>
        </w:tc>
        <w:tc>
          <w:tcPr>
            <w:tcW w:w="7740" w:type="dxa"/>
            <w:shd w:val="clear" w:color="auto" w:fill="auto"/>
          </w:tcPr>
          <w:p w:rsidR="00301E22" w:rsidRDefault="00301E22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01E22" w:rsidRPr="00BC502D" w:rsidTr="00B634EE">
        <w:trPr>
          <w:trHeight w:val="864"/>
        </w:trPr>
        <w:tc>
          <w:tcPr>
            <w:tcW w:w="540" w:type="dxa"/>
          </w:tcPr>
          <w:p w:rsidR="00301E22" w:rsidRDefault="00301E22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301E22" w:rsidRPr="00495006" w:rsidRDefault="007741F4" w:rsidP="00301E22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>Do you believe the amount of load the AESO indicated could respond to prices greater than $1000</w:t>
            </w:r>
            <w:r w:rsidR="00075CDF">
              <w:rPr>
                <w:rFonts w:ascii="Arial" w:hAnsi="Arial" w:cs="Arial"/>
                <w:sz w:val="20"/>
                <w:szCs w:val="20"/>
              </w:rPr>
              <w:t>/MW</w:t>
            </w:r>
            <w:r w:rsidR="00174C01">
              <w:rPr>
                <w:rFonts w:ascii="Arial" w:hAnsi="Arial" w:cs="Arial"/>
                <w:sz w:val="20"/>
                <w:szCs w:val="20"/>
              </w:rPr>
              <w:t>h</w:t>
            </w:r>
            <w:r w:rsidRPr="007741F4">
              <w:rPr>
                <w:rFonts w:ascii="Arial" w:hAnsi="Arial" w:cs="Arial"/>
                <w:sz w:val="20"/>
                <w:szCs w:val="20"/>
              </w:rPr>
              <w:t xml:space="preserve"> is accurate? Please substantiate your response.</w:t>
            </w:r>
          </w:p>
        </w:tc>
        <w:tc>
          <w:tcPr>
            <w:tcW w:w="7740" w:type="dxa"/>
            <w:shd w:val="clear" w:color="auto" w:fill="auto"/>
          </w:tcPr>
          <w:p w:rsidR="00301E22" w:rsidRDefault="00301E22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51F1F" w:rsidRPr="00BC502D" w:rsidTr="00451F1F">
        <w:trPr>
          <w:trHeight w:val="575"/>
        </w:trPr>
        <w:tc>
          <w:tcPr>
            <w:tcW w:w="540" w:type="dxa"/>
          </w:tcPr>
          <w:p w:rsidR="00451F1F" w:rsidRDefault="00451F1F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451F1F" w:rsidRPr="007741F4" w:rsidRDefault="00075CDF" w:rsidP="00174C01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If the price cap were increased, would loads be more incented to enter into energy market hedges? What would be the benefits and drawbacks to this?</w:t>
            </w:r>
          </w:p>
        </w:tc>
        <w:tc>
          <w:tcPr>
            <w:tcW w:w="7740" w:type="dxa"/>
            <w:shd w:val="clear" w:color="auto" w:fill="auto"/>
          </w:tcPr>
          <w:p w:rsidR="00451F1F" w:rsidRDefault="00451F1F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01E22" w:rsidRPr="00BC502D" w:rsidTr="00B634EE">
        <w:trPr>
          <w:trHeight w:val="864"/>
        </w:trPr>
        <w:tc>
          <w:tcPr>
            <w:tcW w:w="540" w:type="dxa"/>
          </w:tcPr>
          <w:p w:rsidR="00301E22" w:rsidRDefault="00301E22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451F1F" w:rsidRDefault="00451F1F" w:rsidP="00342638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What approach should the AESO use when determining the appropriate price cap level?</w:t>
            </w:r>
          </w:p>
          <w:p w:rsidR="00B448FA" w:rsidRPr="00495006" w:rsidRDefault="007741F4" w:rsidP="00075CDF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>Please substantiate your respons</w:t>
            </w:r>
            <w:r w:rsidRPr="00075CDF">
              <w:rPr>
                <w:rFonts w:ascii="Arial" w:hAnsi="Arial" w:cs="Arial"/>
                <w:sz w:val="20"/>
                <w:szCs w:val="20"/>
              </w:rPr>
              <w:t xml:space="preserve">e. </w:t>
            </w:r>
          </w:p>
        </w:tc>
        <w:tc>
          <w:tcPr>
            <w:tcW w:w="7740" w:type="dxa"/>
            <w:shd w:val="clear" w:color="auto" w:fill="auto"/>
          </w:tcPr>
          <w:p w:rsidR="00301E22" w:rsidRDefault="00301E22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E1D64" w:rsidRPr="00BC502D" w:rsidTr="00B634EE">
        <w:trPr>
          <w:trHeight w:val="864"/>
        </w:trPr>
        <w:tc>
          <w:tcPr>
            <w:tcW w:w="540" w:type="dxa"/>
          </w:tcPr>
          <w:p w:rsidR="00CE1D64" w:rsidRDefault="00CE1D6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8327D9" w:rsidRDefault="007741F4" w:rsidP="007741F4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 xml:space="preserve">Do you believe market efficiencies could be gained by </w:t>
            </w:r>
            <w:r>
              <w:rPr>
                <w:rFonts w:ascii="Arial" w:hAnsi="Arial" w:cs="Arial"/>
                <w:sz w:val="20"/>
                <w:szCs w:val="20"/>
              </w:rPr>
              <w:t>raising the level of the</w:t>
            </w:r>
            <w:r w:rsidRPr="007741F4">
              <w:rPr>
                <w:rFonts w:ascii="Arial" w:hAnsi="Arial" w:cs="Arial"/>
                <w:sz w:val="20"/>
                <w:szCs w:val="20"/>
              </w:rPr>
              <w:t xml:space="preserve"> price cap? </w:t>
            </w:r>
            <w:r w:rsidR="008327D9">
              <w:rPr>
                <w:rFonts w:ascii="Arial" w:hAnsi="Arial" w:cs="Arial"/>
                <w:sz w:val="20"/>
                <w:szCs w:val="20"/>
              </w:rPr>
              <w:t>What are the tradeoffs?</w:t>
            </w:r>
          </w:p>
          <w:p w:rsidR="00CE1D64" w:rsidRDefault="007741F4" w:rsidP="007741F4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>Please substantiate your response.</w:t>
            </w:r>
          </w:p>
        </w:tc>
        <w:tc>
          <w:tcPr>
            <w:tcW w:w="7740" w:type="dxa"/>
            <w:shd w:val="clear" w:color="auto" w:fill="auto"/>
          </w:tcPr>
          <w:p w:rsidR="00CE1D64" w:rsidRDefault="00CE1D6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4D7DC3" w:rsidRPr="00BC502D" w:rsidTr="007741F4">
        <w:trPr>
          <w:trHeight w:val="864"/>
        </w:trPr>
        <w:tc>
          <w:tcPr>
            <w:tcW w:w="540" w:type="dxa"/>
            <w:tcBorders>
              <w:bottom w:val="single" w:sz="4" w:space="0" w:color="auto"/>
            </w:tcBorders>
          </w:tcPr>
          <w:p w:rsidR="004D7DC3" w:rsidRDefault="004D7DC3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4D7DC3" w:rsidRDefault="007741F4" w:rsidP="004D7DC3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additional analysis the AESO should complete to review the efficiency of the price cap?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</w:tcPr>
          <w:p w:rsidR="004D7DC3" w:rsidRDefault="004D7DC3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41F4" w:rsidRPr="00BC502D" w:rsidTr="007741F4">
        <w:trPr>
          <w:trHeight w:val="440"/>
        </w:trPr>
        <w:tc>
          <w:tcPr>
            <w:tcW w:w="14580" w:type="dxa"/>
            <w:gridSpan w:val="3"/>
            <w:shd w:val="clear" w:color="auto" w:fill="B8CCE4" w:themeFill="accent1" w:themeFillTint="66"/>
          </w:tcPr>
          <w:p w:rsidR="007741F4" w:rsidRPr="007741F4" w:rsidRDefault="007741F4" w:rsidP="00847D76">
            <w:pPr>
              <w:keepNext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741F4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Price Floor Review</w:t>
            </w:r>
          </w:p>
        </w:tc>
      </w:tr>
      <w:tr w:rsidR="001F5947" w:rsidRPr="00BC502D" w:rsidTr="00B634EE">
        <w:trPr>
          <w:trHeight w:val="864"/>
        </w:trPr>
        <w:tc>
          <w:tcPr>
            <w:tcW w:w="540" w:type="dxa"/>
          </w:tcPr>
          <w:p w:rsidR="001F5947" w:rsidRDefault="001F5947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1F5947" w:rsidRDefault="007741F4" w:rsidP="00075CDF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 xml:space="preserve">The AESO provided analysis related to the volume and prices of potential renewable </w:t>
            </w:r>
            <w:r>
              <w:rPr>
                <w:rFonts w:ascii="Arial" w:hAnsi="Arial" w:cs="Arial"/>
                <w:sz w:val="20"/>
                <w:szCs w:val="20"/>
              </w:rPr>
              <w:t xml:space="preserve">generation market based </w:t>
            </w:r>
            <w:r w:rsidR="00075CDF">
              <w:rPr>
                <w:rFonts w:ascii="Arial" w:hAnsi="Arial" w:cs="Arial"/>
                <w:sz w:val="20"/>
                <w:szCs w:val="20"/>
              </w:rPr>
              <w:t>curtailment. D</w:t>
            </w:r>
            <w:r w:rsidRPr="007741F4">
              <w:rPr>
                <w:rFonts w:ascii="Arial" w:hAnsi="Arial" w:cs="Arial"/>
                <w:sz w:val="20"/>
                <w:szCs w:val="20"/>
              </w:rPr>
              <w:t>o you have comments related to the volumes or price levels described in that analysis?</w:t>
            </w:r>
          </w:p>
        </w:tc>
        <w:tc>
          <w:tcPr>
            <w:tcW w:w="7740" w:type="dxa"/>
            <w:shd w:val="clear" w:color="auto" w:fill="auto"/>
          </w:tcPr>
          <w:p w:rsidR="001F5947" w:rsidRDefault="001F5947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5B699C" w:rsidRPr="00BC502D" w:rsidTr="00B634EE">
        <w:trPr>
          <w:trHeight w:val="864"/>
        </w:trPr>
        <w:tc>
          <w:tcPr>
            <w:tcW w:w="540" w:type="dxa"/>
          </w:tcPr>
          <w:p w:rsidR="005B699C" w:rsidRDefault="005B699C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5B699C" w:rsidRDefault="007741F4" w:rsidP="00075CDF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>The AESO provided analysis related to the volume and prices of po</w:t>
            </w:r>
            <w:r>
              <w:rPr>
                <w:rFonts w:ascii="Arial" w:hAnsi="Arial" w:cs="Arial"/>
                <w:sz w:val="20"/>
                <w:szCs w:val="20"/>
              </w:rPr>
              <w:t xml:space="preserve">tential thermal generation market based </w:t>
            </w:r>
            <w:r w:rsidRPr="007741F4">
              <w:rPr>
                <w:rFonts w:ascii="Arial" w:hAnsi="Arial" w:cs="Arial"/>
                <w:sz w:val="20"/>
                <w:szCs w:val="20"/>
              </w:rPr>
              <w:t>curtailment</w:t>
            </w:r>
            <w:r w:rsidR="00075CDF">
              <w:rPr>
                <w:rFonts w:ascii="Arial" w:hAnsi="Arial" w:cs="Arial"/>
                <w:sz w:val="20"/>
                <w:szCs w:val="20"/>
              </w:rPr>
              <w:t>.</w:t>
            </w:r>
            <w:r w:rsidRPr="007741F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75CDF">
              <w:rPr>
                <w:rFonts w:ascii="Arial" w:hAnsi="Arial" w:cs="Arial"/>
                <w:sz w:val="20"/>
                <w:szCs w:val="20"/>
              </w:rPr>
              <w:t>D</w:t>
            </w:r>
            <w:r w:rsidRPr="007741F4">
              <w:rPr>
                <w:rFonts w:ascii="Arial" w:hAnsi="Arial" w:cs="Arial"/>
                <w:sz w:val="20"/>
                <w:szCs w:val="20"/>
              </w:rPr>
              <w:t>o you have comments related to the volumes or price levels described in that analysis?</w:t>
            </w:r>
          </w:p>
        </w:tc>
        <w:tc>
          <w:tcPr>
            <w:tcW w:w="7740" w:type="dxa"/>
            <w:shd w:val="clear" w:color="auto" w:fill="auto"/>
          </w:tcPr>
          <w:p w:rsidR="005B699C" w:rsidRDefault="005B699C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1537A" w:rsidRPr="00BC502D" w:rsidTr="00B634EE">
        <w:trPr>
          <w:trHeight w:val="864"/>
        </w:trPr>
        <w:tc>
          <w:tcPr>
            <w:tcW w:w="540" w:type="dxa"/>
          </w:tcPr>
          <w:p w:rsidR="0001537A" w:rsidRDefault="0001537A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8465C4" w:rsidRDefault="007741F4" w:rsidP="00075CDF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 xml:space="preserve">Historically, the AESO has largely </w:t>
            </w:r>
            <w:r w:rsidR="00075CDF">
              <w:rPr>
                <w:rFonts w:ascii="Arial" w:hAnsi="Arial" w:cs="Arial"/>
                <w:sz w:val="20"/>
                <w:szCs w:val="20"/>
              </w:rPr>
              <w:t>used</w:t>
            </w:r>
            <w:r w:rsidRPr="007741F4">
              <w:rPr>
                <w:rFonts w:ascii="Arial" w:hAnsi="Arial" w:cs="Arial"/>
                <w:sz w:val="20"/>
                <w:szCs w:val="20"/>
              </w:rPr>
              <w:t xml:space="preserve"> import curtailments to manage </w:t>
            </w:r>
            <w:r w:rsidR="00075CDF">
              <w:rPr>
                <w:rFonts w:ascii="Arial" w:hAnsi="Arial" w:cs="Arial"/>
                <w:sz w:val="20"/>
                <w:szCs w:val="20"/>
              </w:rPr>
              <w:t xml:space="preserve">supply </w:t>
            </w:r>
            <w:r w:rsidRPr="007741F4">
              <w:rPr>
                <w:rFonts w:ascii="Arial" w:hAnsi="Arial" w:cs="Arial"/>
                <w:sz w:val="20"/>
                <w:szCs w:val="20"/>
              </w:rPr>
              <w:t>surplus conditions. Is this an adequate approach to managing future supply surplus conditions?</w:t>
            </w:r>
          </w:p>
        </w:tc>
        <w:tc>
          <w:tcPr>
            <w:tcW w:w="7740" w:type="dxa"/>
            <w:shd w:val="clear" w:color="auto" w:fill="auto"/>
          </w:tcPr>
          <w:p w:rsidR="0001537A" w:rsidRDefault="0001537A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41F4" w:rsidRPr="00BC502D" w:rsidTr="008327D9">
        <w:trPr>
          <w:trHeight w:val="864"/>
        </w:trPr>
        <w:tc>
          <w:tcPr>
            <w:tcW w:w="540" w:type="dxa"/>
            <w:tcBorders>
              <w:bottom w:val="single" w:sz="4" w:space="0" w:color="auto"/>
            </w:tcBorders>
          </w:tcPr>
          <w:p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8327D9" w:rsidRDefault="007741F4" w:rsidP="0001537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 xml:space="preserve">Do you believe that market efficiencies could be gained by establishing a lower price floor? </w:t>
            </w:r>
            <w:r w:rsidR="008327D9">
              <w:rPr>
                <w:rFonts w:ascii="Arial" w:hAnsi="Arial" w:cs="Arial"/>
                <w:sz w:val="20"/>
                <w:szCs w:val="20"/>
              </w:rPr>
              <w:t>What are the tradeoffs?</w:t>
            </w:r>
          </w:p>
          <w:p w:rsidR="007741F4" w:rsidRPr="007741F4" w:rsidRDefault="007741F4" w:rsidP="0001537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7741F4">
              <w:rPr>
                <w:rFonts w:ascii="Arial" w:hAnsi="Arial" w:cs="Arial"/>
                <w:sz w:val="20"/>
                <w:szCs w:val="20"/>
              </w:rPr>
              <w:t>Please substantiate your response.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</w:tcPr>
          <w:p w:rsidR="007741F4" w:rsidRDefault="007741F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75CDF" w:rsidRPr="00BC502D" w:rsidTr="008327D9">
        <w:trPr>
          <w:trHeight w:val="864"/>
        </w:trPr>
        <w:tc>
          <w:tcPr>
            <w:tcW w:w="540" w:type="dxa"/>
            <w:tcBorders>
              <w:bottom w:val="single" w:sz="4" w:space="0" w:color="auto"/>
            </w:tcBorders>
          </w:tcPr>
          <w:p w:rsidR="00075CDF" w:rsidRDefault="00075CDF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  <w:shd w:val="clear" w:color="auto" w:fill="auto"/>
          </w:tcPr>
          <w:p w:rsidR="00075CDF" w:rsidRDefault="00075CDF" w:rsidP="00075CDF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 there additional analysis the AESO should complete to review the efficiency of the price floor?</w:t>
            </w:r>
          </w:p>
        </w:tc>
        <w:tc>
          <w:tcPr>
            <w:tcW w:w="7740" w:type="dxa"/>
            <w:tcBorders>
              <w:bottom w:val="single" w:sz="4" w:space="0" w:color="auto"/>
            </w:tcBorders>
            <w:shd w:val="clear" w:color="auto" w:fill="auto"/>
          </w:tcPr>
          <w:p w:rsidR="00075CDF" w:rsidRDefault="00075CDF" w:rsidP="00011DFC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327D9" w:rsidRPr="008327D9" w:rsidTr="008327D9">
        <w:trPr>
          <w:trHeight w:val="521"/>
        </w:trPr>
        <w:tc>
          <w:tcPr>
            <w:tcW w:w="14580" w:type="dxa"/>
            <w:gridSpan w:val="3"/>
            <w:shd w:val="clear" w:color="auto" w:fill="B8CCE4" w:themeFill="accent1" w:themeFillTint="66"/>
          </w:tcPr>
          <w:p w:rsidR="008327D9" w:rsidRPr="008327D9" w:rsidRDefault="008327D9" w:rsidP="008C426F">
            <w:pPr>
              <w:keepNext/>
              <w:spacing w:before="120" w:after="12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327D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Stakeholder </w:t>
            </w:r>
            <w:r w:rsidR="008C426F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8327D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ngagement</w:t>
            </w:r>
          </w:p>
        </w:tc>
      </w:tr>
      <w:tr w:rsidR="007741F4" w:rsidRPr="00BC502D" w:rsidTr="00B634EE">
        <w:trPr>
          <w:trHeight w:val="864"/>
        </w:trPr>
        <w:tc>
          <w:tcPr>
            <w:tcW w:w="540" w:type="dxa"/>
          </w:tcPr>
          <w:p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3319BB" w:rsidRDefault="00492FEE" w:rsidP="00492FEE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492FEE">
              <w:rPr>
                <w:rFonts w:ascii="Arial" w:hAnsi="Arial" w:cs="Arial"/>
                <w:sz w:val="20"/>
                <w:szCs w:val="20"/>
              </w:rPr>
              <w:t>In the ne</w:t>
            </w:r>
            <w:r>
              <w:rPr>
                <w:rFonts w:ascii="Arial" w:hAnsi="Arial" w:cs="Arial"/>
                <w:sz w:val="20"/>
                <w:szCs w:val="20"/>
              </w:rPr>
              <w:t>xt stakeholder session, the AESO</w:t>
            </w:r>
            <w:r w:rsidRPr="00492FEE">
              <w:rPr>
                <w:rFonts w:ascii="Arial" w:hAnsi="Arial" w:cs="Arial"/>
                <w:sz w:val="20"/>
                <w:szCs w:val="20"/>
              </w:rPr>
              <w:t xml:space="preserve"> pla</w:t>
            </w:r>
            <w:r w:rsidR="003319BB">
              <w:rPr>
                <w:rFonts w:ascii="Arial" w:hAnsi="Arial" w:cs="Arial"/>
                <w:sz w:val="20"/>
                <w:szCs w:val="20"/>
              </w:rPr>
              <w:t>ns to present alternative price</w:t>
            </w:r>
            <w:r w:rsidRPr="00492FEE">
              <w:rPr>
                <w:rFonts w:ascii="Arial" w:hAnsi="Arial" w:cs="Arial"/>
                <w:sz w:val="20"/>
                <w:szCs w:val="20"/>
              </w:rPr>
              <w:t xml:space="preserve"> cap and floor design alternatives. In the final st</w:t>
            </w:r>
            <w:r>
              <w:rPr>
                <w:rFonts w:ascii="Arial" w:hAnsi="Arial" w:cs="Arial"/>
                <w:sz w:val="20"/>
                <w:szCs w:val="20"/>
              </w:rPr>
              <w:t>akeholder session the AES</w:t>
            </w:r>
            <w:r w:rsidRPr="00492FEE">
              <w:rPr>
                <w:rFonts w:ascii="Arial" w:hAnsi="Arial" w:cs="Arial"/>
                <w:sz w:val="20"/>
                <w:szCs w:val="20"/>
              </w:rPr>
              <w:t xml:space="preserve">O would like to hear directly from stakeholders or groups of stakeholders. The format will be </w:t>
            </w:r>
            <w:r w:rsidRPr="00492FEE">
              <w:rPr>
                <w:rFonts w:ascii="Arial" w:hAnsi="Arial" w:cs="Arial"/>
                <w:sz w:val="20"/>
                <w:szCs w:val="20"/>
              </w:rPr>
              <w:lastRenderedPageBreak/>
              <w:t xml:space="preserve">dependent on the number of respondents. Would you be interested in presenting individually or as part of a group on any element of the pricing framework the AESO has communicated on during this stakeholder engagement? </w:t>
            </w:r>
          </w:p>
          <w:p w:rsidR="007741F4" w:rsidRPr="007741F4" w:rsidRDefault="00492FEE" w:rsidP="00492FEE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 w:rsidRPr="00492FEE">
              <w:rPr>
                <w:rFonts w:ascii="Arial" w:hAnsi="Arial" w:cs="Arial"/>
                <w:sz w:val="20"/>
                <w:szCs w:val="20"/>
              </w:rPr>
              <w:t>If yes, please indicate which topics you ma</w:t>
            </w:r>
            <w:r>
              <w:rPr>
                <w:rFonts w:ascii="Arial" w:hAnsi="Arial" w:cs="Arial"/>
                <w:sz w:val="20"/>
                <w:szCs w:val="20"/>
              </w:rPr>
              <w:t>y be interested in discussing. N</w:t>
            </w:r>
            <w:r w:rsidRPr="00492FEE">
              <w:rPr>
                <w:rFonts w:ascii="Arial" w:hAnsi="Arial" w:cs="Arial"/>
                <w:sz w:val="20"/>
                <w:szCs w:val="20"/>
              </w:rPr>
              <w:t>ote, industry associations notwithstanding, the AESO would prefer to have stakeholders represent themselves rather than have third parties present on beha</w:t>
            </w:r>
            <w:r>
              <w:rPr>
                <w:rFonts w:ascii="Arial" w:hAnsi="Arial" w:cs="Arial"/>
                <w:sz w:val="20"/>
                <w:szCs w:val="20"/>
              </w:rPr>
              <w:t>lf</w:t>
            </w:r>
            <w:r w:rsidRPr="00492FEE">
              <w:rPr>
                <w:rFonts w:ascii="Arial" w:hAnsi="Arial" w:cs="Arial"/>
                <w:sz w:val="20"/>
                <w:szCs w:val="20"/>
              </w:rPr>
              <w:t xml:space="preserve"> of stakeholders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:rsidR="007741F4" w:rsidRDefault="007741F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41F4" w:rsidRPr="00BC502D" w:rsidTr="00B634EE">
        <w:trPr>
          <w:trHeight w:val="864"/>
        </w:trPr>
        <w:tc>
          <w:tcPr>
            <w:tcW w:w="540" w:type="dxa"/>
          </w:tcPr>
          <w:p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7741F4" w:rsidRDefault="00C22E89" w:rsidP="0001537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the</w:t>
            </w:r>
            <w:r w:rsidR="003319BB">
              <w:rPr>
                <w:rFonts w:ascii="Arial" w:hAnsi="Arial" w:cs="Arial"/>
                <w:sz w:val="20"/>
                <w:szCs w:val="20"/>
              </w:rPr>
              <w:t xml:space="preserve"> Zoom meeting</w:t>
            </w:r>
            <w:r>
              <w:rPr>
                <w:rFonts w:ascii="Arial" w:hAnsi="Arial" w:cs="Arial"/>
                <w:sz w:val="20"/>
                <w:szCs w:val="20"/>
              </w:rPr>
              <w:t xml:space="preserve"> approach used for this engagement effective? </w:t>
            </w:r>
          </w:p>
          <w:p w:rsidR="00C22E89" w:rsidRPr="007741F4" w:rsidRDefault="00C22E89" w:rsidP="003319BB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If no, please provide specific feedback on how the AESO can make these sessions more </w:t>
            </w:r>
            <w:r w:rsidR="003319BB">
              <w:rPr>
                <w:rFonts w:ascii="Arial" w:hAnsi="Arial" w:cs="Arial"/>
                <w:sz w:val="20"/>
                <w:szCs w:val="20"/>
              </w:rPr>
              <w:t>effective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740" w:type="dxa"/>
            <w:shd w:val="clear" w:color="auto" w:fill="auto"/>
          </w:tcPr>
          <w:p w:rsidR="007741F4" w:rsidRDefault="007741F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741F4" w:rsidRPr="00BC502D" w:rsidTr="00B634EE">
        <w:trPr>
          <w:trHeight w:val="864"/>
        </w:trPr>
        <w:tc>
          <w:tcPr>
            <w:tcW w:w="540" w:type="dxa"/>
          </w:tcPr>
          <w:p w:rsidR="007741F4" w:rsidRDefault="007741F4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auto"/>
          </w:tcPr>
          <w:p w:rsidR="007741F4" w:rsidRPr="007741F4" w:rsidRDefault="00C22E89" w:rsidP="0001537A">
            <w:pPr>
              <w:keepNext/>
              <w:spacing w:before="60" w:after="60"/>
              <w:ind w:left="158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Please provide any other comments you have related to the pricing framework engagement.</w:t>
            </w:r>
          </w:p>
        </w:tc>
        <w:tc>
          <w:tcPr>
            <w:tcW w:w="7740" w:type="dxa"/>
            <w:shd w:val="clear" w:color="auto" w:fill="auto"/>
          </w:tcPr>
          <w:p w:rsidR="007741F4" w:rsidRDefault="007741F4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573003" w:rsidRDefault="00573003" w:rsidP="00573003">
      <w:pPr>
        <w:rPr>
          <w:rFonts w:ascii="Arial" w:hAnsi="Arial" w:cs="Arial"/>
          <w:sz w:val="20"/>
          <w:szCs w:val="20"/>
        </w:rPr>
      </w:pPr>
    </w:p>
    <w:p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 for your input. Please email your comments to: </w:t>
      </w:r>
      <w:hyperlink r:id="rId13" w:history="1">
        <w:r w:rsidRPr="00556E28">
          <w:rPr>
            <w:rStyle w:val="Hyperlink"/>
            <w:rFonts w:ascii="Arial" w:hAnsi="Arial" w:cs="Arial"/>
            <w:sz w:val="20"/>
            <w:szCs w:val="20"/>
          </w:rPr>
          <w:t>stakeholder.relations@aeso.ca</w:t>
        </w:r>
      </w:hyperlink>
      <w:r w:rsidR="00B634EE">
        <w:rPr>
          <w:rFonts w:ascii="Arial" w:hAnsi="Arial" w:cs="Arial"/>
          <w:sz w:val="20"/>
          <w:szCs w:val="20"/>
        </w:rPr>
        <w:t xml:space="preserve">. </w:t>
      </w:r>
    </w:p>
    <w:p w:rsidR="00573003" w:rsidRDefault="00573003" w:rsidP="00297F48">
      <w:pPr>
        <w:ind w:left="-630"/>
        <w:rPr>
          <w:rFonts w:ascii="Arial" w:hAnsi="Arial" w:cs="Arial"/>
          <w:sz w:val="20"/>
          <w:szCs w:val="20"/>
        </w:rPr>
      </w:pPr>
    </w:p>
    <w:sectPr w:rsidR="00573003" w:rsidSect="00B37FC9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7FC" w:rsidRDefault="007E37FC" w:rsidP="00E77EC5">
      <w:r>
        <w:separator/>
      </w:r>
    </w:p>
  </w:endnote>
  <w:endnote w:type="continuationSeparator" w:id="0">
    <w:p w:rsidR="007E37FC" w:rsidRDefault="007E37FC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B2C59">
      <w:rPr>
        <w:rFonts w:ascii="Arial" w:hAnsi="Arial" w:cs="Arial"/>
        <w:sz w:val="18"/>
        <w:szCs w:val="18"/>
      </w:rPr>
      <w:t>2020-04-09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790208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790208">
      <w:rPr>
        <w:rFonts w:ascii="Arial" w:hAnsi="Arial" w:cs="Arial"/>
        <w:noProof/>
        <w:sz w:val="18"/>
        <w:szCs w:val="18"/>
      </w:rPr>
      <w:t>3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B2C59">
      <w:rPr>
        <w:rFonts w:ascii="Arial" w:hAnsi="Arial" w:cs="Arial"/>
        <w:sz w:val="18"/>
        <w:szCs w:val="18"/>
      </w:rPr>
      <w:t>2020-04-09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790208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790208">
      <w:rPr>
        <w:rFonts w:ascii="Arial" w:hAnsi="Arial" w:cs="Arial"/>
        <w:noProof/>
        <w:sz w:val="18"/>
        <w:szCs w:val="18"/>
      </w:rPr>
      <w:t>3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7FC" w:rsidRDefault="007E37FC" w:rsidP="00E77EC5">
      <w:r>
        <w:separator/>
      </w:r>
    </w:p>
  </w:footnote>
  <w:footnote w:type="continuationSeparator" w:id="0">
    <w:p w:rsidR="007E37FC" w:rsidRDefault="007E37FC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5AE" w:rsidRDefault="004B0846" w:rsidP="00BD7A7B">
    <w:pPr>
      <w:pStyle w:val="Header"/>
      <w:jc w:val="right"/>
    </w:pPr>
    <w:r>
      <w:rPr>
        <w:noProof/>
        <w:lang w:val="en-CA" w:eastAsia="en-CA"/>
      </w:rPr>
      <w:drawing>
        <wp:anchor distT="0" distB="0" distL="114300" distR="114300" simplePos="0" relativeHeight="251657728" behindDoc="1" locked="1" layoutInCell="0" allowOverlap="1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CA" w:eastAsia="en-CA"/>
      </w:rPr>
      <w:drawing>
        <wp:anchor distT="0" distB="0" distL="114300" distR="114300" simplePos="0" relativeHeight="251656704" behindDoc="1" locked="1" layoutInCell="0" allowOverlap="1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755AE" w:rsidRDefault="002755AE" w:rsidP="00BD7A7B">
    <w:pPr>
      <w:pStyle w:val="Header"/>
      <w:jc w:val="right"/>
    </w:pPr>
  </w:p>
  <w:p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E1EEF" w:rsidTr="00E018B1">
      <w:trPr>
        <w:trHeight w:val="902"/>
      </w:trPr>
      <w:tc>
        <w:tcPr>
          <w:tcW w:w="11448" w:type="dxa"/>
          <w:shd w:val="clear" w:color="auto" w:fill="auto"/>
          <w:vAlign w:val="bottom"/>
        </w:tcPr>
        <w:p w:rsidR="005E1EEF" w:rsidRPr="005E1EEF" w:rsidRDefault="004B0846" w:rsidP="005B2C59">
          <w:pPr>
            <w:pStyle w:val="Title"/>
            <w:spacing w:after="0"/>
            <w:rPr>
              <w:sz w:val="28"/>
              <w:szCs w:val="28"/>
            </w:rPr>
          </w:pPr>
          <w:r>
            <w:rPr>
              <w:noProof/>
              <w:sz w:val="28"/>
              <w:szCs w:val="28"/>
              <w:lang w:val="en-CA" w:eastAsia="en-CA"/>
            </w:rPr>
            <w:drawing>
              <wp:anchor distT="0" distB="0" distL="114300" distR="114300" simplePos="0" relativeHeight="251658752" behindDoc="1" locked="0" layoutInCell="1" allowOverlap="1" wp14:anchorId="5005B13F" wp14:editId="056DAF7B">
                <wp:simplePos x="0" y="0"/>
                <wp:positionH relativeFrom="page">
                  <wp:posOffset>-837565</wp:posOffset>
                </wp:positionH>
                <wp:positionV relativeFrom="page">
                  <wp:posOffset>-183515</wp:posOffset>
                </wp:positionV>
                <wp:extent cx="10058400" cy="1255395"/>
                <wp:effectExtent l="0" t="0" r="0" b="1905"/>
                <wp:wrapNone/>
                <wp:docPr id="7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1EEF" w:rsidRPr="005E1EEF">
            <w:rPr>
              <w:b/>
              <w:color w:val="1F497D"/>
              <w:sz w:val="28"/>
              <w:szCs w:val="28"/>
              <w:u w:val="single"/>
            </w:rPr>
            <w:t xml:space="preserve">Stakeholder Comment Matrix – </w:t>
          </w:r>
          <w:r w:rsidR="005B2C59">
            <w:rPr>
              <w:b/>
              <w:color w:val="1F497D"/>
              <w:sz w:val="28"/>
              <w:szCs w:val="28"/>
              <w:u w:val="single"/>
            </w:rPr>
            <w:t>Apr. 9</w:t>
          </w:r>
          <w:r w:rsidR="00D00ACF">
            <w:rPr>
              <w:b/>
              <w:color w:val="1F497D"/>
              <w:sz w:val="28"/>
              <w:szCs w:val="28"/>
              <w:u w:val="single"/>
            </w:rPr>
            <w:t>, 20</w:t>
          </w:r>
          <w:r w:rsidR="00495006">
            <w:rPr>
              <w:b/>
              <w:color w:val="1F497D"/>
              <w:sz w:val="28"/>
              <w:szCs w:val="28"/>
              <w:u w:val="single"/>
            </w:rPr>
            <w:t>20</w:t>
          </w:r>
          <w:r w:rsidR="005E1EEF" w:rsidRPr="005E1EEF">
            <w:rPr>
              <w:b/>
              <w:color w:val="1F497D"/>
              <w:sz w:val="28"/>
              <w:szCs w:val="28"/>
            </w:rPr>
            <w:br/>
          </w:r>
          <w:r w:rsidR="00D00ACF">
            <w:rPr>
              <w:b/>
              <w:color w:val="1F497D"/>
              <w:sz w:val="28"/>
              <w:szCs w:val="28"/>
            </w:rPr>
            <w:t xml:space="preserve">Request for </w:t>
          </w:r>
          <w:r w:rsidR="00803FA3">
            <w:rPr>
              <w:b/>
              <w:color w:val="1F497D"/>
              <w:sz w:val="28"/>
              <w:szCs w:val="28"/>
            </w:rPr>
            <w:t xml:space="preserve">feedback </w:t>
          </w:r>
          <w:r w:rsidR="00B634EE">
            <w:rPr>
              <w:b/>
              <w:color w:val="1F497D"/>
              <w:sz w:val="28"/>
              <w:szCs w:val="28"/>
            </w:rPr>
            <w:t>on</w:t>
          </w:r>
          <w:r w:rsidR="00D00ACF">
            <w:rPr>
              <w:b/>
              <w:color w:val="1F497D"/>
              <w:sz w:val="28"/>
              <w:szCs w:val="28"/>
            </w:rPr>
            <w:t xml:space="preserve"> </w:t>
          </w:r>
          <w:r w:rsidR="00495006">
            <w:rPr>
              <w:b/>
              <w:color w:val="1F497D"/>
              <w:sz w:val="28"/>
              <w:szCs w:val="28"/>
            </w:rPr>
            <w:t xml:space="preserve">pricing framework review, session </w:t>
          </w:r>
          <w:r w:rsidR="005B2C59">
            <w:rPr>
              <w:b/>
              <w:color w:val="1F497D"/>
              <w:sz w:val="28"/>
              <w:szCs w:val="28"/>
            </w:rPr>
            <w:t>2</w:t>
          </w:r>
          <w:r w:rsidR="00495006">
            <w:rPr>
              <w:b/>
              <w:color w:val="1F497D"/>
              <w:sz w:val="28"/>
              <w:szCs w:val="28"/>
            </w:rPr>
            <w:t xml:space="preserve"> material</w:t>
          </w:r>
        </w:p>
      </w:tc>
    </w:tr>
    <w:tr w:rsidR="005E1EEF" w:rsidRPr="00E43580" w:rsidTr="00E018B1">
      <w:trPr>
        <w:trHeight w:val="81"/>
      </w:trPr>
      <w:tc>
        <w:tcPr>
          <w:tcW w:w="11448" w:type="dxa"/>
          <w:shd w:val="clear" w:color="auto" w:fill="auto"/>
          <w:vAlign w:val="bottom"/>
        </w:tcPr>
        <w:p w:rsidR="005E1EEF" w:rsidRPr="00E43580" w:rsidRDefault="005E1EEF" w:rsidP="00E018B1">
          <w:pPr>
            <w:rPr>
              <w:b/>
              <w:sz w:val="18"/>
              <w:szCs w:val="16"/>
            </w:rPr>
          </w:pPr>
        </w:p>
      </w:tc>
    </w:tr>
  </w:tbl>
  <w:p w:rsidR="0061591A" w:rsidRDefault="0061591A" w:rsidP="008609DA">
    <w:pPr>
      <w:pStyle w:val="Header"/>
      <w:ind w:left="-630"/>
    </w:pPr>
  </w:p>
  <w:p w:rsidR="002755AE" w:rsidRDefault="002755AE" w:rsidP="008609DA">
    <w:pPr>
      <w:pStyle w:val="Header"/>
      <w:ind w:left="-6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786B"/>
    <w:multiLevelType w:val="hybridMultilevel"/>
    <w:tmpl w:val="CF2667E0"/>
    <w:lvl w:ilvl="0" w:tplc="CD8AB10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F8C671E"/>
    <w:multiLevelType w:val="hybridMultilevel"/>
    <w:tmpl w:val="88F0C040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EAB728C"/>
    <w:multiLevelType w:val="hybridMultilevel"/>
    <w:tmpl w:val="5D82D46C"/>
    <w:lvl w:ilvl="0" w:tplc="0AB645C8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73A3C1C"/>
    <w:multiLevelType w:val="hybridMultilevel"/>
    <w:tmpl w:val="72CC8B7C"/>
    <w:lvl w:ilvl="0" w:tplc="5EB249F0">
      <w:start w:val="1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5"/>
  </w:num>
  <w:num w:numId="5">
    <w:abstractNumId w:val="14"/>
  </w:num>
  <w:num w:numId="6">
    <w:abstractNumId w:val="17"/>
  </w:num>
  <w:num w:numId="7">
    <w:abstractNumId w:val="16"/>
  </w:num>
  <w:num w:numId="8">
    <w:abstractNumId w:val="0"/>
  </w:num>
  <w:num w:numId="9">
    <w:abstractNumId w:val="15"/>
  </w:num>
  <w:num w:numId="10">
    <w:abstractNumId w:val="4"/>
  </w:num>
  <w:num w:numId="11">
    <w:abstractNumId w:val="12"/>
  </w:num>
  <w:num w:numId="12">
    <w:abstractNumId w:val="2"/>
  </w:num>
  <w:num w:numId="13">
    <w:abstractNumId w:val="11"/>
  </w:num>
  <w:num w:numId="14">
    <w:abstractNumId w:val="8"/>
  </w:num>
  <w:num w:numId="15">
    <w:abstractNumId w:val="6"/>
  </w:num>
  <w:num w:numId="16">
    <w:abstractNumId w:val="18"/>
  </w:num>
  <w:num w:numId="17">
    <w:abstractNumId w:val="10"/>
  </w:num>
  <w:num w:numId="18">
    <w:abstractNumId w:val="1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1537A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A36"/>
    <w:rsid w:val="00045B0D"/>
    <w:rsid w:val="00047A85"/>
    <w:rsid w:val="00057762"/>
    <w:rsid w:val="00057AC9"/>
    <w:rsid w:val="00057B10"/>
    <w:rsid w:val="00071469"/>
    <w:rsid w:val="0007208F"/>
    <w:rsid w:val="00075CDF"/>
    <w:rsid w:val="00080DDC"/>
    <w:rsid w:val="00081C84"/>
    <w:rsid w:val="00091BE3"/>
    <w:rsid w:val="00092E04"/>
    <w:rsid w:val="00097373"/>
    <w:rsid w:val="000A63F1"/>
    <w:rsid w:val="000A7B76"/>
    <w:rsid w:val="000B0937"/>
    <w:rsid w:val="000C00D7"/>
    <w:rsid w:val="000C02DD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54DBE"/>
    <w:rsid w:val="00160738"/>
    <w:rsid w:val="001631F0"/>
    <w:rsid w:val="00164E6F"/>
    <w:rsid w:val="001724F8"/>
    <w:rsid w:val="00174C01"/>
    <w:rsid w:val="00180BF7"/>
    <w:rsid w:val="00183D00"/>
    <w:rsid w:val="00185DC3"/>
    <w:rsid w:val="00190831"/>
    <w:rsid w:val="00191574"/>
    <w:rsid w:val="001A566B"/>
    <w:rsid w:val="001A7EAA"/>
    <w:rsid w:val="001C5D7B"/>
    <w:rsid w:val="001E00DD"/>
    <w:rsid w:val="001E67AD"/>
    <w:rsid w:val="001E6EC9"/>
    <w:rsid w:val="001F291A"/>
    <w:rsid w:val="001F5947"/>
    <w:rsid w:val="00203333"/>
    <w:rsid w:val="00205264"/>
    <w:rsid w:val="00210553"/>
    <w:rsid w:val="002115D1"/>
    <w:rsid w:val="00211A16"/>
    <w:rsid w:val="00213AB9"/>
    <w:rsid w:val="002160D5"/>
    <w:rsid w:val="002221BD"/>
    <w:rsid w:val="00232B12"/>
    <w:rsid w:val="002576EB"/>
    <w:rsid w:val="00262462"/>
    <w:rsid w:val="00264D21"/>
    <w:rsid w:val="002674A3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C5BD3"/>
    <w:rsid w:val="002C6735"/>
    <w:rsid w:val="002D5EE7"/>
    <w:rsid w:val="002E670E"/>
    <w:rsid w:val="002F6E69"/>
    <w:rsid w:val="002F7225"/>
    <w:rsid w:val="002F7CB0"/>
    <w:rsid w:val="0030108A"/>
    <w:rsid w:val="0030154F"/>
    <w:rsid w:val="00301E22"/>
    <w:rsid w:val="003079D4"/>
    <w:rsid w:val="00312BA3"/>
    <w:rsid w:val="00315175"/>
    <w:rsid w:val="0031543C"/>
    <w:rsid w:val="00325A8B"/>
    <w:rsid w:val="003302A7"/>
    <w:rsid w:val="003319BB"/>
    <w:rsid w:val="00334FDA"/>
    <w:rsid w:val="00342638"/>
    <w:rsid w:val="00344963"/>
    <w:rsid w:val="00345614"/>
    <w:rsid w:val="00347CEC"/>
    <w:rsid w:val="00351C46"/>
    <w:rsid w:val="003528B4"/>
    <w:rsid w:val="00357C83"/>
    <w:rsid w:val="003614FA"/>
    <w:rsid w:val="00375707"/>
    <w:rsid w:val="0038533C"/>
    <w:rsid w:val="00385898"/>
    <w:rsid w:val="00387F74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3A0B"/>
    <w:rsid w:val="00426FF0"/>
    <w:rsid w:val="00430387"/>
    <w:rsid w:val="00433B5B"/>
    <w:rsid w:val="00444A72"/>
    <w:rsid w:val="00447116"/>
    <w:rsid w:val="00451F1F"/>
    <w:rsid w:val="004562D8"/>
    <w:rsid w:val="00456728"/>
    <w:rsid w:val="00457CDC"/>
    <w:rsid w:val="00461454"/>
    <w:rsid w:val="00466B23"/>
    <w:rsid w:val="00471FF7"/>
    <w:rsid w:val="00481472"/>
    <w:rsid w:val="00487638"/>
    <w:rsid w:val="00491AB2"/>
    <w:rsid w:val="0049268A"/>
    <w:rsid w:val="00492FEE"/>
    <w:rsid w:val="00493CF2"/>
    <w:rsid w:val="00495006"/>
    <w:rsid w:val="004960CB"/>
    <w:rsid w:val="004B0846"/>
    <w:rsid w:val="004B336C"/>
    <w:rsid w:val="004B4914"/>
    <w:rsid w:val="004C1E5F"/>
    <w:rsid w:val="004C61B1"/>
    <w:rsid w:val="004C650B"/>
    <w:rsid w:val="004D0BCE"/>
    <w:rsid w:val="004D31C9"/>
    <w:rsid w:val="004D7DC3"/>
    <w:rsid w:val="004F19C7"/>
    <w:rsid w:val="005020ED"/>
    <w:rsid w:val="00503E0C"/>
    <w:rsid w:val="00510A06"/>
    <w:rsid w:val="0051450C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3003"/>
    <w:rsid w:val="00577920"/>
    <w:rsid w:val="005824AA"/>
    <w:rsid w:val="005836D7"/>
    <w:rsid w:val="00587DC7"/>
    <w:rsid w:val="00591FF5"/>
    <w:rsid w:val="005A17A8"/>
    <w:rsid w:val="005A27D2"/>
    <w:rsid w:val="005A3930"/>
    <w:rsid w:val="005A7E4D"/>
    <w:rsid w:val="005B2C59"/>
    <w:rsid w:val="005B699C"/>
    <w:rsid w:val="005C12BE"/>
    <w:rsid w:val="005E1EEF"/>
    <w:rsid w:val="005E401A"/>
    <w:rsid w:val="005E5B6C"/>
    <w:rsid w:val="005F0559"/>
    <w:rsid w:val="006011E5"/>
    <w:rsid w:val="00605E82"/>
    <w:rsid w:val="00611C57"/>
    <w:rsid w:val="0061591A"/>
    <w:rsid w:val="00617102"/>
    <w:rsid w:val="006245C5"/>
    <w:rsid w:val="00627A8C"/>
    <w:rsid w:val="00631BB4"/>
    <w:rsid w:val="006558F9"/>
    <w:rsid w:val="006561BA"/>
    <w:rsid w:val="006613A4"/>
    <w:rsid w:val="0066167F"/>
    <w:rsid w:val="006707FC"/>
    <w:rsid w:val="006729BA"/>
    <w:rsid w:val="00673B09"/>
    <w:rsid w:val="006740DC"/>
    <w:rsid w:val="00677E30"/>
    <w:rsid w:val="00680FDC"/>
    <w:rsid w:val="00690484"/>
    <w:rsid w:val="00693597"/>
    <w:rsid w:val="006959DA"/>
    <w:rsid w:val="006A4468"/>
    <w:rsid w:val="006A4DB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741F4"/>
    <w:rsid w:val="007862A5"/>
    <w:rsid w:val="00790208"/>
    <w:rsid w:val="007A0CE2"/>
    <w:rsid w:val="007B2F90"/>
    <w:rsid w:val="007B6099"/>
    <w:rsid w:val="007B7EE9"/>
    <w:rsid w:val="007C2FDA"/>
    <w:rsid w:val="007C64CD"/>
    <w:rsid w:val="007C6E15"/>
    <w:rsid w:val="007D6192"/>
    <w:rsid w:val="007E20B6"/>
    <w:rsid w:val="007E37FC"/>
    <w:rsid w:val="007E3BC5"/>
    <w:rsid w:val="007F4941"/>
    <w:rsid w:val="007F5024"/>
    <w:rsid w:val="007F5F2F"/>
    <w:rsid w:val="008025D2"/>
    <w:rsid w:val="008025FE"/>
    <w:rsid w:val="00803FA3"/>
    <w:rsid w:val="008067A8"/>
    <w:rsid w:val="00806CCE"/>
    <w:rsid w:val="00816F7D"/>
    <w:rsid w:val="00825D72"/>
    <w:rsid w:val="008260C3"/>
    <w:rsid w:val="0083123C"/>
    <w:rsid w:val="008327D9"/>
    <w:rsid w:val="008344FD"/>
    <w:rsid w:val="00835FBA"/>
    <w:rsid w:val="00842FD3"/>
    <w:rsid w:val="008453F4"/>
    <w:rsid w:val="008465C4"/>
    <w:rsid w:val="00847D76"/>
    <w:rsid w:val="00851DF1"/>
    <w:rsid w:val="00854B4F"/>
    <w:rsid w:val="008609DA"/>
    <w:rsid w:val="00861975"/>
    <w:rsid w:val="00867CE5"/>
    <w:rsid w:val="0087792F"/>
    <w:rsid w:val="00884FF6"/>
    <w:rsid w:val="008A08B7"/>
    <w:rsid w:val="008A1DEA"/>
    <w:rsid w:val="008A20ED"/>
    <w:rsid w:val="008A4509"/>
    <w:rsid w:val="008B55D0"/>
    <w:rsid w:val="008B7E2B"/>
    <w:rsid w:val="008C2BD4"/>
    <w:rsid w:val="008C426F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54243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9F1BBE"/>
    <w:rsid w:val="00A01000"/>
    <w:rsid w:val="00A051AF"/>
    <w:rsid w:val="00A06F0D"/>
    <w:rsid w:val="00A20907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10F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448FA"/>
    <w:rsid w:val="00B5223A"/>
    <w:rsid w:val="00B621E6"/>
    <w:rsid w:val="00B62675"/>
    <w:rsid w:val="00B62E5C"/>
    <w:rsid w:val="00B634EE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BF716E"/>
    <w:rsid w:val="00C1579D"/>
    <w:rsid w:val="00C22E89"/>
    <w:rsid w:val="00C27ABB"/>
    <w:rsid w:val="00C345B7"/>
    <w:rsid w:val="00C34B7C"/>
    <w:rsid w:val="00C408A5"/>
    <w:rsid w:val="00C42290"/>
    <w:rsid w:val="00C43A29"/>
    <w:rsid w:val="00C463F2"/>
    <w:rsid w:val="00C6023B"/>
    <w:rsid w:val="00C60D5F"/>
    <w:rsid w:val="00C737E5"/>
    <w:rsid w:val="00C75A8A"/>
    <w:rsid w:val="00C76D6A"/>
    <w:rsid w:val="00C85BFF"/>
    <w:rsid w:val="00CA049A"/>
    <w:rsid w:val="00CA5296"/>
    <w:rsid w:val="00CB5BA6"/>
    <w:rsid w:val="00CB6826"/>
    <w:rsid w:val="00CE00FB"/>
    <w:rsid w:val="00CE1D64"/>
    <w:rsid w:val="00CE64C9"/>
    <w:rsid w:val="00CF3106"/>
    <w:rsid w:val="00D00ACF"/>
    <w:rsid w:val="00D032CF"/>
    <w:rsid w:val="00D0489D"/>
    <w:rsid w:val="00D07332"/>
    <w:rsid w:val="00D10B21"/>
    <w:rsid w:val="00D15DA5"/>
    <w:rsid w:val="00D2684F"/>
    <w:rsid w:val="00D362EB"/>
    <w:rsid w:val="00D37DD7"/>
    <w:rsid w:val="00D410F2"/>
    <w:rsid w:val="00D44EDF"/>
    <w:rsid w:val="00D527AB"/>
    <w:rsid w:val="00D73D63"/>
    <w:rsid w:val="00D7482A"/>
    <w:rsid w:val="00D757E9"/>
    <w:rsid w:val="00D8056A"/>
    <w:rsid w:val="00D80BE1"/>
    <w:rsid w:val="00D95485"/>
    <w:rsid w:val="00D975A5"/>
    <w:rsid w:val="00DA155C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18B1"/>
    <w:rsid w:val="00E049F1"/>
    <w:rsid w:val="00E04D95"/>
    <w:rsid w:val="00E13386"/>
    <w:rsid w:val="00E15BD4"/>
    <w:rsid w:val="00E26E54"/>
    <w:rsid w:val="00E4142D"/>
    <w:rsid w:val="00E44D8B"/>
    <w:rsid w:val="00E530DF"/>
    <w:rsid w:val="00E61D99"/>
    <w:rsid w:val="00E64825"/>
    <w:rsid w:val="00E74D37"/>
    <w:rsid w:val="00E77EC5"/>
    <w:rsid w:val="00E84770"/>
    <w:rsid w:val="00E863C1"/>
    <w:rsid w:val="00E96B5F"/>
    <w:rsid w:val="00EA637B"/>
    <w:rsid w:val="00EC7DD1"/>
    <w:rsid w:val="00EE05B4"/>
    <w:rsid w:val="00EE176F"/>
    <w:rsid w:val="00EF165F"/>
    <w:rsid w:val="00EF4CC5"/>
    <w:rsid w:val="00F255D4"/>
    <w:rsid w:val="00F259A9"/>
    <w:rsid w:val="00F308D8"/>
    <w:rsid w:val="00F32E4B"/>
    <w:rsid w:val="00F35FFD"/>
    <w:rsid w:val="00F3732D"/>
    <w:rsid w:val="00F426F5"/>
    <w:rsid w:val="00F504A2"/>
    <w:rsid w:val="00F562AD"/>
    <w:rsid w:val="00F57E2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01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E1EEF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sid w:val="005E1EEF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stakeholder.relations@aeso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sultation - Stakeholder Comments" ma:contentTypeID="0x010100FB04805507052048955D8941678D86490102050300F284D81397B561418347C3048F1D1F27" ma:contentTypeVersion="3" ma:contentTypeDescription="" ma:contentTypeScope="" ma:versionID="bf693ee1416d2a67848e4581c41231b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95bdf502927ebd568ead306edada228a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FilingDate" ma:index="11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12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3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4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5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6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7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8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ConsultationRound xmlns="9faf5d55-786d-4db5-aa85-ed2bcbe4c0af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DocumentDate xmlns="9faf5d55-786d-4db5-aa85-ed2bcbe4c0af" xsi:nil="true"/>
    <EffectiveDate xmlns="39870b61-48c4-4268-8f74-d197c16ca99b" xsi:nil="true"/>
    <FilingDate xmlns="9faf5d55-786d-4db5-aa85-ed2bcbe4c0a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7B398-3F13-4E9D-BB46-82711C730AB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D3A592-E985-41BB-83C0-A1219F91BC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8B7676-89DC-4469-8CB4-A17500548E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79E8FD-BD67-4616-A021-9019342B0A73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39870b61-48c4-4268-8f74-d197c16ca99b"/>
    <ds:schemaRef ds:uri="http://schemas.microsoft.com/office/infopath/2007/PartnerControls"/>
    <ds:schemaRef ds:uri="http://schemas.openxmlformats.org/package/2006/metadata/core-properties"/>
    <ds:schemaRef ds:uri="9faf5d55-786d-4db5-aa85-ed2bcbe4c0af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A05C97AA-F4DF-4620-A517-4AADBF0FB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533</Words>
  <Characters>2932</Characters>
  <Application>Microsoft Office Word</Application>
  <DocSecurity>4</DocSecurity>
  <Lines>127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Jen</cp:lastModifiedBy>
  <cp:revision>2</cp:revision>
  <cp:lastPrinted>2019-12-19T20:18:00Z</cp:lastPrinted>
  <dcterms:created xsi:type="dcterms:W3CDTF">2020-04-02T19:08:00Z</dcterms:created>
  <dcterms:modified xsi:type="dcterms:W3CDTF">2020-04-02T19:08:00Z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0x010100FB04805507052048955D8941678D86490102050300F284D81397B561418347C3048F1D1F27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</Properties>
</file>