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8748"/>
      </w:tblGrid>
      <w:tr w:rsidR="00077B67" w:rsidRPr="00077B67" w14:paraId="5E77DF1A" w14:textId="77777777" w:rsidTr="000A578C">
        <w:trPr>
          <w:trHeight w:val="1691"/>
        </w:trPr>
        <w:tc>
          <w:tcPr>
            <w:tcW w:w="8748" w:type="dxa"/>
          </w:tcPr>
          <w:tbl>
            <w:tblPr>
              <w:tblpPr w:leftFromText="180" w:rightFromText="180" w:vertAnchor="page"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30"/>
              <w:gridCol w:w="780"/>
              <w:gridCol w:w="1470"/>
              <w:gridCol w:w="963"/>
              <w:gridCol w:w="2187"/>
              <w:gridCol w:w="122"/>
            </w:tblGrid>
            <w:tr w:rsidR="00077B67" w:rsidRPr="00077B67" w14:paraId="5C3B7F2B" w14:textId="77777777" w:rsidTr="000A578C">
              <w:tc>
                <w:tcPr>
                  <w:tcW w:w="3390" w:type="dxa"/>
                  <w:gridSpan w:val="3"/>
                  <w:tcBorders>
                    <w:top w:val="nil"/>
                    <w:left w:val="nil"/>
                    <w:bottom w:val="nil"/>
                    <w:right w:val="nil"/>
                  </w:tcBorders>
                </w:tcPr>
                <w:p w14:paraId="14B178A6" w14:textId="77777777" w:rsidR="00077B67" w:rsidRPr="00077B67" w:rsidRDefault="00077B67" w:rsidP="000A578C">
                  <w:pPr>
                    <w:keepNext/>
                    <w:rPr>
                      <w:rFonts w:ascii="Arial" w:hAnsi="Arial" w:cs="Arial"/>
                      <w:sz w:val="20"/>
                      <w:szCs w:val="20"/>
                    </w:rPr>
                  </w:pPr>
                  <w:r w:rsidRPr="00077B67">
                    <w:rPr>
                      <w:rFonts w:ascii="Arial" w:hAnsi="Arial" w:cs="Arial"/>
                      <w:sz w:val="20"/>
                      <w:szCs w:val="20"/>
                    </w:rPr>
                    <w:t>Date of Request for Comment:</w:t>
                  </w:r>
                </w:p>
              </w:tc>
              <w:tc>
                <w:tcPr>
                  <w:tcW w:w="4742" w:type="dxa"/>
                  <w:gridSpan w:val="4"/>
                  <w:tcBorders>
                    <w:top w:val="nil"/>
                    <w:left w:val="nil"/>
                    <w:bottom w:val="single" w:sz="4" w:space="0" w:color="auto"/>
                    <w:right w:val="nil"/>
                  </w:tcBorders>
                </w:tcPr>
                <w:p w14:paraId="776E4434" w14:textId="4ECA6A6A" w:rsidR="00077B67" w:rsidRPr="00077B67" w:rsidRDefault="00406229" w:rsidP="000A578C">
                  <w:pPr>
                    <w:keepNext/>
                    <w:rPr>
                      <w:rFonts w:ascii="Arial" w:hAnsi="Arial" w:cs="Arial"/>
                      <w:sz w:val="20"/>
                      <w:szCs w:val="20"/>
                    </w:rPr>
                  </w:pPr>
                  <w:r>
                    <w:rPr>
                      <w:rFonts w:ascii="Arial" w:hAnsi="Arial" w:cs="Arial"/>
                      <w:sz w:val="20"/>
                      <w:szCs w:val="20"/>
                    </w:rPr>
                    <w:t>May 15</w:t>
                  </w:r>
                  <w:r w:rsidR="000050A9">
                    <w:rPr>
                      <w:rFonts w:ascii="Arial" w:hAnsi="Arial" w:cs="Arial"/>
                      <w:sz w:val="20"/>
                      <w:szCs w:val="20"/>
                    </w:rPr>
                    <w:t>, 2018</w:t>
                  </w:r>
                </w:p>
              </w:tc>
            </w:tr>
            <w:tr w:rsidR="00077B67" w:rsidRPr="00077B67" w14:paraId="347C8122" w14:textId="77777777" w:rsidTr="000A578C">
              <w:trPr>
                <w:gridAfter w:val="1"/>
                <w:wAfter w:w="122" w:type="dxa"/>
              </w:trPr>
              <w:tc>
                <w:tcPr>
                  <w:tcW w:w="2610" w:type="dxa"/>
                  <w:gridSpan w:val="2"/>
                  <w:tcBorders>
                    <w:top w:val="nil"/>
                    <w:left w:val="nil"/>
                    <w:bottom w:val="nil"/>
                    <w:right w:val="nil"/>
                  </w:tcBorders>
                </w:tcPr>
                <w:p w14:paraId="718A6D42" w14:textId="77777777" w:rsidR="00077B67" w:rsidRPr="00077B67" w:rsidRDefault="00077B67" w:rsidP="000A578C">
                  <w:pPr>
                    <w:keepNext/>
                    <w:spacing w:before="120"/>
                    <w:rPr>
                      <w:rFonts w:ascii="Arial" w:hAnsi="Arial" w:cs="Arial"/>
                      <w:sz w:val="20"/>
                      <w:szCs w:val="20"/>
                    </w:rPr>
                  </w:pPr>
                  <w:r w:rsidRPr="00077B67">
                    <w:rPr>
                      <w:rFonts w:ascii="Arial" w:hAnsi="Arial" w:cs="Arial"/>
                      <w:sz w:val="20"/>
                      <w:szCs w:val="20"/>
                    </w:rPr>
                    <w:t>Period of Consultation:</w:t>
                  </w:r>
                </w:p>
              </w:tc>
              <w:tc>
                <w:tcPr>
                  <w:tcW w:w="2250" w:type="dxa"/>
                  <w:gridSpan w:val="2"/>
                  <w:tcBorders>
                    <w:top w:val="nil"/>
                    <w:left w:val="nil"/>
                    <w:bottom w:val="single" w:sz="4" w:space="0" w:color="auto"/>
                    <w:right w:val="nil"/>
                  </w:tcBorders>
                </w:tcPr>
                <w:p w14:paraId="668E789B" w14:textId="77DF7F3C" w:rsidR="00077B67" w:rsidRPr="00077B67" w:rsidRDefault="00406229" w:rsidP="000A578C">
                  <w:pPr>
                    <w:keepNext/>
                    <w:spacing w:before="120"/>
                    <w:rPr>
                      <w:rFonts w:ascii="Arial" w:hAnsi="Arial" w:cs="Arial"/>
                      <w:sz w:val="20"/>
                      <w:szCs w:val="20"/>
                    </w:rPr>
                  </w:pPr>
                  <w:r>
                    <w:rPr>
                      <w:rFonts w:ascii="Arial" w:hAnsi="Arial" w:cs="Arial"/>
                      <w:sz w:val="20"/>
                      <w:szCs w:val="20"/>
                    </w:rPr>
                    <w:t>May 15</w:t>
                  </w:r>
                  <w:r w:rsidR="000050A9">
                    <w:rPr>
                      <w:rFonts w:ascii="Arial" w:hAnsi="Arial" w:cs="Arial"/>
                      <w:sz w:val="20"/>
                      <w:szCs w:val="20"/>
                    </w:rPr>
                    <w:t>, 2018</w:t>
                  </w:r>
                </w:p>
              </w:tc>
              <w:tc>
                <w:tcPr>
                  <w:tcW w:w="963" w:type="dxa"/>
                  <w:tcBorders>
                    <w:top w:val="nil"/>
                    <w:left w:val="nil"/>
                    <w:bottom w:val="nil"/>
                    <w:right w:val="nil"/>
                  </w:tcBorders>
                </w:tcPr>
                <w:p w14:paraId="02B5C747" w14:textId="77777777" w:rsidR="00077B67" w:rsidRPr="00077B67" w:rsidRDefault="00077B67" w:rsidP="000A578C">
                  <w:pPr>
                    <w:keepNext/>
                    <w:spacing w:before="120"/>
                    <w:rPr>
                      <w:rFonts w:ascii="Arial" w:hAnsi="Arial" w:cs="Arial"/>
                      <w:sz w:val="20"/>
                      <w:szCs w:val="20"/>
                    </w:rPr>
                  </w:pPr>
                  <w:r w:rsidRPr="00077B67">
                    <w:rPr>
                      <w:rFonts w:ascii="Arial" w:hAnsi="Arial" w:cs="Arial"/>
                      <w:sz w:val="20"/>
                      <w:szCs w:val="20"/>
                    </w:rPr>
                    <w:t>through</w:t>
                  </w:r>
                </w:p>
              </w:tc>
              <w:tc>
                <w:tcPr>
                  <w:tcW w:w="2187" w:type="dxa"/>
                  <w:tcBorders>
                    <w:top w:val="nil"/>
                    <w:left w:val="nil"/>
                    <w:bottom w:val="single" w:sz="4" w:space="0" w:color="auto"/>
                    <w:right w:val="nil"/>
                  </w:tcBorders>
                </w:tcPr>
                <w:p w14:paraId="12AA90AA" w14:textId="1C9B635D" w:rsidR="00077B67" w:rsidRPr="00077B67" w:rsidRDefault="00406229" w:rsidP="000A578C">
                  <w:pPr>
                    <w:keepNext/>
                    <w:spacing w:before="120"/>
                    <w:rPr>
                      <w:rFonts w:ascii="Arial" w:hAnsi="Arial" w:cs="Arial"/>
                      <w:sz w:val="20"/>
                      <w:szCs w:val="20"/>
                    </w:rPr>
                  </w:pPr>
                  <w:r>
                    <w:rPr>
                      <w:rFonts w:ascii="Arial" w:hAnsi="Arial" w:cs="Arial"/>
                      <w:sz w:val="20"/>
                      <w:szCs w:val="20"/>
                    </w:rPr>
                    <w:t>May 29</w:t>
                  </w:r>
                  <w:r w:rsidR="000050A9">
                    <w:rPr>
                      <w:rFonts w:ascii="Arial" w:hAnsi="Arial" w:cs="Arial"/>
                      <w:sz w:val="20"/>
                      <w:szCs w:val="20"/>
                    </w:rPr>
                    <w:t>, 2018</w:t>
                  </w:r>
                </w:p>
              </w:tc>
            </w:tr>
            <w:tr w:rsidR="00077B67" w:rsidRPr="00077B67" w14:paraId="10D7D4C1" w14:textId="77777777" w:rsidTr="000A578C">
              <w:tc>
                <w:tcPr>
                  <w:tcW w:w="1980" w:type="dxa"/>
                  <w:tcBorders>
                    <w:top w:val="nil"/>
                    <w:left w:val="nil"/>
                    <w:bottom w:val="nil"/>
                    <w:right w:val="nil"/>
                  </w:tcBorders>
                </w:tcPr>
                <w:p w14:paraId="2772C8C0" w14:textId="77777777" w:rsidR="00077B67" w:rsidRPr="00077B67" w:rsidRDefault="00077B67" w:rsidP="000A578C">
                  <w:pPr>
                    <w:keepNext/>
                    <w:spacing w:before="120"/>
                    <w:rPr>
                      <w:rFonts w:ascii="Arial" w:hAnsi="Arial" w:cs="Arial"/>
                      <w:sz w:val="20"/>
                      <w:szCs w:val="20"/>
                    </w:rPr>
                  </w:pPr>
                  <w:r w:rsidRPr="00077B67">
                    <w:rPr>
                      <w:rFonts w:ascii="Arial" w:hAnsi="Arial" w:cs="Arial"/>
                      <w:sz w:val="20"/>
                      <w:szCs w:val="20"/>
                    </w:rPr>
                    <w:t>Comments From:</w:t>
                  </w:r>
                </w:p>
              </w:tc>
              <w:bookmarkStart w:id="0" w:name="Text6"/>
              <w:tc>
                <w:tcPr>
                  <w:tcW w:w="6152" w:type="dxa"/>
                  <w:gridSpan w:val="6"/>
                  <w:tcBorders>
                    <w:top w:val="nil"/>
                    <w:left w:val="nil"/>
                    <w:bottom w:val="single" w:sz="4" w:space="0" w:color="auto"/>
                    <w:right w:val="nil"/>
                  </w:tcBorders>
                </w:tcPr>
                <w:p w14:paraId="798C2797" w14:textId="77777777" w:rsidR="00077B67" w:rsidRPr="00077B67" w:rsidRDefault="00077B67" w:rsidP="000A578C">
                  <w:pPr>
                    <w:keepNext/>
                    <w:spacing w:before="120"/>
                    <w:rPr>
                      <w:rFonts w:ascii="Arial" w:hAnsi="Arial" w:cs="Arial"/>
                      <w:sz w:val="20"/>
                      <w:szCs w:val="20"/>
                    </w:rPr>
                  </w:pPr>
                  <w:r w:rsidRPr="00077B67">
                    <w:rPr>
                      <w:rFonts w:ascii="Arial" w:hAnsi="Arial" w:cs="Arial"/>
                      <w:sz w:val="20"/>
                      <w:szCs w:val="20"/>
                    </w:rPr>
                    <w:fldChar w:fldCharType="begin">
                      <w:ffData>
                        <w:name w:val="Text6"/>
                        <w:enabled/>
                        <w:calcOnExit w:val="0"/>
                        <w:textInput>
                          <w:default w:val="Company Name"/>
                        </w:textInput>
                      </w:ffData>
                    </w:fldChar>
                  </w:r>
                  <w:r w:rsidRPr="00077B67">
                    <w:rPr>
                      <w:rFonts w:ascii="Arial" w:hAnsi="Arial" w:cs="Arial"/>
                      <w:sz w:val="20"/>
                      <w:szCs w:val="20"/>
                    </w:rPr>
                    <w:instrText xml:space="preserve"> FORMTEXT </w:instrText>
                  </w:r>
                  <w:r w:rsidRPr="00077B67">
                    <w:rPr>
                      <w:rFonts w:ascii="Arial" w:hAnsi="Arial" w:cs="Arial"/>
                      <w:sz w:val="20"/>
                      <w:szCs w:val="20"/>
                    </w:rPr>
                  </w:r>
                  <w:r w:rsidRPr="00077B67">
                    <w:rPr>
                      <w:rFonts w:ascii="Arial" w:hAnsi="Arial" w:cs="Arial"/>
                      <w:sz w:val="20"/>
                      <w:szCs w:val="20"/>
                    </w:rPr>
                    <w:fldChar w:fldCharType="separate"/>
                  </w:r>
                  <w:r w:rsidRPr="00077B67">
                    <w:rPr>
                      <w:rFonts w:ascii="Arial" w:hAnsi="Arial" w:cs="Arial"/>
                      <w:noProof/>
                      <w:sz w:val="20"/>
                      <w:szCs w:val="20"/>
                    </w:rPr>
                    <w:t>Company Name</w:t>
                  </w:r>
                  <w:r w:rsidRPr="00077B67">
                    <w:rPr>
                      <w:rFonts w:ascii="Arial" w:hAnsi="Arial" w:cs="Arial"/>
                      <w:sz w:val="20"/>
                      <w:szCs w:val="20"/>
                    </w:rPr>
                    <w:fldChar w:fldCharType="end"/>
                  </w:r>
                  <w:bookmarkEnd w:id="0"/>
                </w:p>
              </w:tc>
            </w:tr>
          </w:tbl>
          <w:p w14:paraId="43099E32" w14:textId="77777777" w:rsidR="00077B67" w:rsidRPr="00077B67" w:rsidRDefault="00077B67" w:rsidP="000A578C">
            <w:pPr>
              <w:keepNext/>
              <w:rPr>
                <w:rFonts w:ascii="Arial" w:hAnsi="Arial" w:cs="Arial"/>
                <w:sz w:val="20"/>
                <w:szCs w:val="20"/>
              </w:rPr>
            </w:pPr>
          </w:p>
          <w:tbl>
            <w:tblPr>
              <w:tblpPr w:leftFromText="180" w:rightFromText="180" w:vertAnchor="page"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152"/>
            </w:tblGrid>
            <w:tr w:rsidR="00077B67" w:rsidRPr="00077B67" w14:paraId="2929D6F4" w14:textId="77777777" w:rsidTr="000A578C">
              <w:tc>
                <w:tcPr>
                  <w:tcW w:w="1980" w:type="dxa"/>
                  <w:tcBorders>
                    <w:top w:val="nil"/>
                    <w:left w:val="nil"/>
                    <w:bottom w:val="nil"/>
                    <w:right w:val="nil"/>
                  </w:tcBorders>
                </w:tcPr>
                <w:p w14:paraId="6306B2D6" w14:textId="77777777" w:rsidR="00077B67" w:rsidRPr="00077B67" w:rsidRDefault="00077B67" w:rsidP="000A578C">
                  <w:pPr>
                    <w:keepNext/>
                    <w:spacing w:before="120"/>
                    <w:rPr>
                      <w:rFonts w:ascii="Arial" w:hAnsi="Arial" w:cs="Arial"/>
                      <w:sz w:val="20"/>
                      <w:szCs w:val="20"/>
                    </w:rPr>
                  </w:pPr>
                  <w:r w:rsidRPr="00077B67">
                    <w:rPr>
                      <w:rFonts w:ascii="Arial" w:hAnsi="Arial" w:cs="Arial"/>
                      <w:sz w:val="20"/>
                      <w:szCs w:val="20"/>
                    </w:rPr>
                    <w:t>Date [</w:t>
                  </w:r>
                  <w:proofErr w:type="spellStart"/>
                  <w:r w:rsidRPr="00077B67">
                    <w:rPr>
                      <w:rFonts w:ascii="Arial" w:hAnsi="Arial" w:cs="Arial"/>
                      <w:sz w:val="20"/>
                      <w:szCs w:val="20"/>
                    </w:rPr>
                    <w:t>yyyy</w:t>
                  </w:r>
                  <w:proofErr w:type="spellEnd"/>
                  <w:r w:rsidRPr="00077B67">
                    <w:rPr>
                      <w:rFonts w:ascii="Arial" w:hAnsi="Arial" w:cs="Arial"/>
                      <w:sz w:val="20"/>
                      <w:szCs w:val="20"/>
                    </w:rPr>
                    <w:t>/mm/</w:t>
                  </w:r>
                  <w:proofErr w:type="spellStart"/>
                  <w:r w:rsidRPr="00077B67">
                    <w:rPr>
                      <w:rFonts w:ascii="Arial" w:hAnsi="Arial" w:cs="Arial"/>
                      <w:sz w:val="20"/>
                      <w:szCs w:val="20"/>
                    </w:rPr>
                    <w:t>dd</w:t>
                  </w:r>
                  <w:proofErr w:type="spellEnd"/>
                  <w:r w:rsidRPr="00077B67">
                    <w:rPr>
                      <w:rFonts w:ascii="Arial" w:hAnsi="Arial" w:cs="Arial"/>
                      <w:sz w:val="20"/>
                      <w:szCs w:val="20"/>
                    </w:rPr>
                    <w:t>]:</w:t>
                  </w:r>
                </w:p>
              </w:tc>
              <w:tc>
                <w:tcPr>
                  <w:tcW w:w="6152" w:type="dxa"/>
                  <w:tcBorders>
                    <w:top w:val="nil"/>
                    <w:left w:val="nil"/>
                    <w:bottom w:val="single" w:sz="4" w:space="0" w:color="auto"/>
                    <w:right w:val="nil"/>
                  </w:tcBorders>
                </w:tcPr>
                <w:p w14:paraId="1307B14F" w14:textId="77777777" w:rsidR="00077B67" w:rsidRPr="00077B67" w:rsidRDefault="00077B67" w:rsidP="000A578C">
                  <w:pPr>
                    <w:keepNext/>
                    <w:spacing w:before="120"/>
                    <w:rPr>
                      <w:rFonts w:ascii="Arial" w:hAnsi="Arial" w:cs="Arial"/>
                      <w:sz w:val="20"/>
                      <w:szCs w:val="20"/>
                    </w:rPr>
                  </w:pPr>
                </w:p>
              </w:tc>
            </w:tr>
          </w:tbl>
          <w:p w14:paraId="45280B68" w14:textId="77777777" w:rsidR="00077B67" w:rsidRPr="00077B67" w:rsidRDefault="00077B67" w:rsidP="000A578C">
            <w:pPr>
              <w:keepNext/>
              <w:spacing w:before="120" w:after="60"/>
              <w:ind w:left="86"/>
              <w:rPr>
                <w:rFonts w:ascii="Arial" w:hAnsi="Arial" w:cs="Arial"/>
                <w:sz w:val="20"/>
                <w:szCs w:val="20"/>
              </w:rPr>
            </w:pPr>
          </w:p>
        </w:tc>
        <w:tc>
          <w:tcPr>
            <w:tcW w:w="8748" w:type="dxa"/>
          </w:tcPr>
          <w:tbl>
            <w:tblPr>
              <w:tblpPr w:leftFromText="180" w:rightFromText="180" w:vertAnchor="page"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716"/>
              <w:gridCol w:w="3764"/>
            </w:tblGrid>
            <w:tr w:rsidR="00077B67" w:rsidRPr="00077B67" w14:paraId="314D8F55" w14:textId="77777777" w:rsidTr="000A578C">
              <w:trPr>
                <w:gridAfter w:val="1"/>
                <w:wAfter w:w="3764" w:type="dxa"/>
              </w:trPr>
              <w:tc>
                <w:tcPr>
                  <w:tcW w:w="1080" w:type="dxa"/>
                  <w:tcBorders>
                    <w:top w:val="nil"/>
                    <w:left w:val="nil"/>
                    <w:bottom w:val="nil"/>
                    <w:right w:val="nil"/>
                  </w:tcBorders>
                </w:tcPr>
                <w:p w14:paraId="2C4A7A89" w14:textId="77777777" w:rsidR="00077B67" w:rsidRPr="00204EC4" w:rsidRDefault="00077B67" w:rsidP="000A578C">
                  <w:pPr>
                    <w:keepNext/>
                    <w:spacing w:before="120"/>
                    <w:rPr>
                      <w:rFonts w:ascii="Arial" w:hAnsi="Arial" w:cs="Arial"/>
                      <w:sz w:val="20"/>
                      <w:szCs w:val="20"/>
                    </w:rPr>
                  </w:pPr>
                  <w:r w:rsidRPr="00204EC4">
                    <w:rPr>
                      <w:rFonts w:ascii="Arial" w:hAnsi="Arial" w:cs="Arial"/>
                      <w:sz w:val="20"/>
                      <w:szCs w:val="20"/>
                    </w:rPr>
                    <w:t>Contact:</w:t>
                  </w:r>
                </w:p>
              </w:tc>
              <w:bookmarkStart w:id="1" w:name="Text7"/>
              <w:tc>
                <w:tcPr>
                  <w:tcW w:w="2716" w:type="dxa"/>
                  <w:tcBorders>
                    <w:top w:val="nil"/>
                    <w:left w:val="nil"/>
                    <w:bottom w:val="single" w:sz="4" w:space="0" w:color="auto"/>
                    <w:right w:val="nil"/>
                  </w:tcBorders>
                </w:tcPr>
                <w:p w14:paraId="404BA6DF" w14:textId="77777777" w:rsidR="00077B67" w:rsidRPr="00077B67" w:rsidRDefault="00077B67" w:rsidP="000A578C">
                  <w:pPr>
                    <w:keepNext/>
                    <w:spacing w:before="120"/>
                    <w:rPr>
                      <w:rFonts w:ascii="Arial" w:hAnsi="Arial" w:cs="Arial"/>
                      <w:sz w:val="20"/>
                      <w:szCs w:val="20"/>
                    </w:rPr>
                  </w:pPr>
                  <w:r w:rsidRPr="00077B67">
                    <w:rPr>
                      <w:rFonts w:ascii="Arial" w:hAnsi="Arial" w:cs="Arial"/>
                      <w:sz w:val="20"/>
                      <w:szCs w:val="20"/>
                    </w:rPr>
                    <w:fldChar w:fldCharType="begin">
                      <w:ffData>
                        <w:name w:val="Text7"/>
                        <w:enabled/>
                        <w:calcOnExit w:val="0"/>
                        <w:textInput>
                          <w:default w:val="Company Contact"/>
                        </w:textInput>
                      </w:ffData>
                    </w:fldChar>
                  </w:r>
                  <w:r w:rsidRPr="00077B67">
                    <w:rPr>
                      <w:rFonts w:ascii="Arial" w:hAnsi="Arial" w:cs="Arial"/>
                      <w:sz w:val="20"/>
                      <w:szCs w:val="20"/>
                    </w:rPr>
                    <w:instrText xml:space="preserve"> FORMTEXT </w:instrText>
                  </w:r>
                  <w:r w:rsidRPr="00077B67">
                    <w:rPr>
                      <w:rFonts w:ascii="Arial" w:hAnsi="Arial" w:cs="Arial"/>
                      <w:sz w:val="20"/>
                      <w:szCs w:val="20"/>
                    </w:rPr>
                  </w:r>
                  <w:r w:rsidRPr="00077B67">
                    <w:rPr>
                      <w:rFonts w:ascii="Arial" w:hAnsi="Arial" w:cs="Arial"/>
                      <w:sz w:val="20"/>
                      <w:szCs w:val="20"/>
                    </w:rPr>
                    <w:fldChar w:fldCharType="separate"/>
                  </w:r>
                  <w:r w:rsidRPr="00077B67">
                    <w:rPr>
                      <w:rFonts w:ascii="Arial" w:hAnsi="Arial" w:cs="Arial"/>
                      <w:noProof/>
                      <w:sz w:val="20"/>
                      <w:szCs w:val="20"/>
                    </w:rPr>
                    <w:t>Company Contact</w:t>
                  </w:r>
                  <w:r w:rsidRPr="00077B67">
                    <w:rPr>
                      <w:rFonts w:ascii="Arial" w:hAnsi="Arial" w:cs="Arial"/>
                      <w:sz w:val="20"/>
                      <w:szCs w:val="20"/>
                    </w:rPr>
                    <w:fldChar w:fldCharType="end"/>
                  </w:r>
                  <w:bookmarkEnd w:id="1"/>
                </w:p>
              </w:tc>
            </w:tr>
            <w:tr w:rsidR="00077B67" w:rsidRPr="00077B67" w14:paraId="0E16B055" w14:textId="77777777" w:rsidTr="000A578C">
              <w:tc>
                <w:tcPr>
                  <w:tcW w:w="1080" w:type="dxa"/>
                  <w:tcBorders>
                    <w:top w:val="nil"/>
                    <w:left w:val="nil"/>
                    <w:bottom w:val="nil"/>
                    <w:right w:val="nil"/>
                  </w:tcBorders>
                </w:tcPr>
                <w:p w14:paraId="07806CF3" w14:textId="77777777" w:rsidR="00077B67" w:rsidRPr="00204EC4" w:rsidRDefault="00077B67" w:rsidP="000A578C">
                  <w:pPr>
                    <w:keepNext/>
                    <w:spacing w:before="120"/>
                    <w:rPr>
                      <w:rFonts w:ascii="Arial" w:hAnsi="Arial" w:cs="Arial"/>
                      <w:sz w:val="20"/>
                      <w:szCs w:val="20"/>
                    </w:rPr>
                  </w:pPr>
                  <w:r w:rsidRPr="00204EC4">
                    <w:rPr>
                      <w:rFonts w:ascii="Arial" w:hAnsi="Arial" w:cs="Arial"/>
                      <w:sz w:val="20"/>
                      <w:szCs w:val="20"/>
                    </w:rPr>
                    <w:t>Phone:</w:t>
                  </w:r>
                </w:p>
              </w:tc>
              <w:bookmarkStart w:id="2" w:name="Text8"/>
              <w:tc>
                <w:tcPr>
                  <w:tcW w:w="6480" w:type="dxa"/>
                  <w:gridSpan w:val="2"/>
                  <w:tcBorders>
                    <w:top w:val="nil"/>
                    <w:left w:val="nil"/>
                    <w:right w:val="nil"/>
                  </w:tcBorders>
                </w:tcPr>
                <w:p w14:paraId="64E05B2D" w14:textId="77777777" w:rsidR="00077B67" w:rsidRPr="00077B67" w:rsidRDefault="00077B67" w:rsidP="000A578C">
                  <w:pPr>
                    <w:keepNext/>
                    <w:spacing w:before="120"/>
                    <w:rPr>
                      <w:rFonts w:ascii="Arial" w:hAnsi="Arial" w:cs="Arial"/>
                      <w:sz w:val="20"/>
                      <w:szCs w:val="20"/>
                    </w:rPr>
                  </w:pPr>
                  <w:r w:rsidRPr="00077B67">
                    <w:rPr>
                      <w:rFonts w:ascii="Arial" w:hAnsi="Arial" w:cs="Arial"/>
                      <w:sz w:val="20"/>
                      <w:szCs w:val="20"/>
                    </w:rPr>
                    <w:fldChar w:fldCharType="begin">
                      <w:ffData>
                        <w:name w:val="Text8"/>
                        <w:enabled/>
                        <w:calcOnExit w:val="0"/>
                        <w:textInput>
                          <w:default w:val="Contact Phone Number"/>
                        </w:textInput>
                      </w:ffData>
                    </w:fldChar>
                  </w:r>
                  <w:r w:rsidRPr="00077B67">
                    <w:rPr>
                      <w:rFonts w:ascii="Arial" w:hAnsi="Arial" w:cs="Arial"/>
                      <w:sz w:val="20"/>
                      <w:szCs w:val="20"/>
                    </w:rPr>
                    <w:instrText xml:space="preserve"> FORMTEXT </w:instrText>
                  </w:r>
                  <w:r w:rsidRPr="00077B67">
                    <w:rPr>
                      <w:rFonts w:ascii="Arial" w:hAnsi="Arial" w:cs="Arial"/>
                      <w:sz w:val="20"/>
                      <w:szCs w:val="20"/>
                    </w:rPr>
                  </w:r>
                  <w:r w:rsidRPr="00077B67">
                    <w:rPr>
                      <w:rFonts w:ascii="Arial" w:hAnsi="Arial" w:cs="Arial"/>
                      <w:sz w:val="20"/>
                      <w:szCs w:val="20"/>
                    </w:rPr>
                    <w:fldChar w:fldCharType="separate"/>
                  </w:r>
                  <w:r w:rsidRPr="00077B67">
                    <w:rPr>
                      <w:rFonts w:ascii="Arial" w:hAnsi="Arial" w:cs="Arial"/>
                      <w:noProof/>
                      <w:sz w:val="20"/>
                      <w:szCs w:val="20"/>
                    </w:rPr>
                    <w:t>Contact Phone Number</w:t>
                  </w:r>
                  <w:r w:rsidRPr="00077B67">
                    <w:rPr>
                      <w:rFonts w:ascii="Arial" w:hAnsi="Arial" w:cs="Arial"/>
                      <w:sz w:val="20"/>
                      <w:szCs w:val="20"/>
                    </w:rPr>
                    <w:fldChar w:fldCharType="end"/>
                  </w:r>
                  <w:bookmarkEnd w:id="2"/>
                </w:p>
              </w:tc>
            </w:tr>
            <w:tr w:rsidR="00077B67" w:rsidRPr="00077B67" w14:paraId="6E2A3846" w14:textId="77777777" w:rsidTr="000A578C">
              <w:tc>
                <w:tcPr>
                  <w:tcW w:w="1080" w:type="dxa"/>
                  <w:tcBorders>
                    <w:top w:val="nil"/>
                    <w:left w:val="nil"/>
                    <w:bottom w:val="nil"/>
                    <w:right w:val="nil"/>
                  </w:tcBorders>
                </w:tcPr>
                <w:p w14:paraId="17775E56" w14:textId="77777777" w:rsidR="00077B67" w:rsidRPr="00077B67" w:rsidRDefault="00077B67" w:rsidP="000A578C">
                  <w:pPr>
                    <w:keepNext/>
                    <w:spacing w:before="120"/>
                    <w:rPr>
                      <w:rFonts w:ascii="Arial" w:hAnsi="Arial" w:cs="Arial"/>
                      <w:sz w:val="20"/>
                      <w:szCs w:val="20"/>
                    </w:rPr>
                  </w:pPr>
                  <w:r w:rsidRPr="00077B67">
                    <w:rPr>
                      <w:rFonts w:ascii="Arial" w:hAnsi="Arial" w:cs="Arial"/>
                      <w:sz w:val="20"/>
                      <w:szCs w:val="20"/>
                    </w:rPr>
                    <w:t>Email:</w:t>
                  </w:r>
                </w:p>
              </w:tc>
              <w:tc>
                <w:tcPr>
                  <w:tcW w:w="6480" w:type="dxa"/>
                  <w:gridSpan w:val="2"/>
                  <w:tcBorders>
                    <w:top w:val="nil"/>
                    <w:left w:val="nil"/>
                    <w:right w:val="nil"/>
                  </w:tcBorders>
                </w:tcPr>
                <w:p w14:paraId="596AB839" w14:textId="77777777" w:rsidR="00077B67" w:rsidRPr="00077B67" w:rsidRDefault="00077B67" w:rsidP="000A578C">
                  <w:pPr>
                    <w:keepNext/>
                    <w:spacing w:before="120"/>
                    <w:rPr>
                      <w:rFonts w:ascii="Arial" w:hAnsi="Arial" w:cs="Arial"/>
                      <w:sz w:val="20"/>
                      <w:szCs w:val="20"/>
                    </w:rPr>
                  </w:pPr>
                </w:p>
              </w:tc>
            </w:tr>
          </w:tbl>
          <w:p w14:paraId="64BDBFE7" w14:textId="77777777" w:rsidR="00077B67" w:rsidRPr="00077B67" w:rsidRDefault="00077B67" w:rsidP="000A578C">
            <w:pPr>
              <w:keepNext/>
              <w:ind w:left="-540"/>
              <w:rPr>
                <w:rFonts w:ascii="Arial" w:hAnsi="Arial" w:cs="Arial"/>
                <w:sz w:val="20"/>
                <w:szCs w:val="20"/>
              </w:rPr>
            </w:pPr>
            <w:r w:rsidRPr="00077B67">
              <w:rPr>
                <w:rFonts w:ascii="Arial" w:hAnsi="Arial" w:cs="Arial"/>
                <w:sz w:val="20"/>
                <w:szCs w:val="20"/>
              </w:rPr>
              <w:tab/>
            </w:r>
          </w:p>
        </w:tc>
      </w:tr>
    </w:tbl>
    <w:p w14:paraId="37B6CEA6" w14:textId="77777777" w:rsidR="00B11C53" w:rsidRPr="00077B67" w:rsidRDefault="00B11C53" w:rsidP="0085517C">
      <w:pPr>
        <w:rPr>
          <w:rFonts w:ascii="Arial" w:hAnsi="Arial" w:cs="Arial"/>
          <w:sz w:val="20"/>
          <w:szCs w:val="20"/>
        </w:rPr>
      </w:pPr>
    </w:p>
    <w:p w14:paraId="7B2286D9" w14:textId="02DC42FF" w:rsidR="00DC0776" w:rsidRDefault="00DC0776" w:rsidP="0085517C">
      <w:pPr>
        <w:rPr>
          <w:rFonts w:ascii="Arial" w:hAnsi="Arial" w:cs="Arial"/>
          <w:i/>
          <w:sz w:val="20"/>
          <w:szCs w:val="20"/>
        </w:rPr>
      </w:pPr>
      <w:r w:rsidRPr="00BC502D">
        <w:rPr>
          <w:rFonts w:ascii="Arial" w:hAnsi="Arial" w:cs="Arial"/>
          <w:i/>
          <w:sz w:val="20"/>
          <w:szCs w:val="20"/>
        </w:rPr>
        <w:t>Listed below is the summary description of changes for the proposed</w:t>
      </w:r>
      <w:r w:rsidR="00822926">
        <w:rPr>
          <w:rFonts w:ascii="Arial" w:hAnsi="Arial" w:cs="Arial"/>
          <w:i/>
          <w:sz w:val="20"/>
          <w:szCs w:val="20"/>
        </w:rPr>
        <w:t xml:space="preserve"> new</w:t>
      </w:r>
      <w:r w:rsidRPr="00BC502D">
        <w:rPr>
          <w:rFonts w:ascii="Arial" w:hAnsi="Arial" w:cs="Arial"/>
          <w:i/>
          <w:sz w:val="20"/>
          <w:szCs w:val="20"/>
        </w:rPr>
        <w:t xml:space="preserve"> </w:t>
      </w:r>
      <w:r w:rsidR="000050A9" w:rsidRPr="000050A9">
        <w:rPr>
          <w:rFonts w:ascii="Arial" w:hAnsi="Arial" w:cs="Arial"/>
          <w:i/>
          <w:sz w:val="20"/>
          <w:szCs w:val="20"/>
        </w:rPr>
        <w:t xml:space="preserve">BAL </w:t>
      </w:r>
      <w:r w:rsidR="00822926">
        <w:rPr>
          <w:rFonts w:ascii="Arial" w:hAnsi="Arial" w:cs="Arial"/>
          <w:i/>
          <w:sz w:val="20"/>
          <w:szCs w:val="20"/>
        </w:rPr>
        <w:t>d</w:t>
      </w:r>
      <w:r w:rsidR="000050A9" w:rsidRPr="000050A9">
        <w:rPr>
          <w:rFonts w:ascii="Arial" w:hAnsi="Arial" w:cs="Arial"/>
          <w:i/>
          <w:sz w:val="20"/>
          <w:szCs w:val="20"/>
        </w:rPr>
        <w:t xml:space="preserve">efinitions </w:t>
      </w:r>
      <w:r w:rsidR="00822926">
        <w:rPr>
          <w:rFonts w:ascii="Arial" w:hAnsi="Arial" w:cs="Arial"/>
          <w:i/>
          <w:sz w:val="20"/>
          <w:szCs w:val="20"/>
        </w:rPr>
        <w:t>and amended BAL definitions</w:t>
      </w:r>
      <w:r w:rsidR="000050A9">
        <w:rPr>
          <w:rFonts w:ascii="Arial" w:hAnsi="Arial" w:cs="Arial"/>
          <w:i/>
          <w:sz w:val="20"/>
          <w:szCs w:val="20"/>
        </w:rPr>
        <w:t xml:space="preserve">. </w:t>
      </w:r>
      <w:r w:rsidRPr="00BC502D">
        <w:rPr>
          <w:rFonts w:ascii="Arial" w:hAnsi="Arial" w:cs="Arial"/>
          <w:i/>
          <w:sz w:val="20"/>
          <w:szCs w:val="20"/>
        </w:rPr>
        <w:t xml:space="preserve">Please refer back to the </w:t>
      </w:r>
      <w:r>
        <w:rPr>
          <w:rFonts w:ascii="Arial" w:hAnsi="Arial" w:cs="Arial"/>
          <w:i/>
          <w:sz w:val="20"/>
          <w:szCs w:val="20"/>
        </w:rPr>
        <w:t xml:space="preserve">Consultation </w:t>
      </w:r>
      <w:r w:rsidRPr="00BC502D">
        <w:rPr>
          <w:rFonts w:ascii="Arial" w:hAnsi="Arial" w:cs="Arial"/>
          <w:i/>
          <w:sz w:val="20"/>
          <w:szCs w:val="20"/>
        </w:rPr>
        <w:t xml:space="preserve">Letter under the “Attachments” section to view </w:t>
      </w:r>
      <w:r>
        <w:rPr>
          <w:rFonts w:ascii="Arial" w:hAnsi="Arial" w:cs="Arial"/>
          <w:i/>
          <w:sz w:val="20"/>
          <w:szCs w:val="20"/>
        </w:rPr>
        <w:t xml:space="preserve">materials related to the </w:t>
      </w:r>
      <w:r w:rsidRPr="00BC502D">
        <w:rPr>
          <w:rFonts w:ascii="Arial" w:hAnsi="Arial" w:cs="Arial"/>
          <w:i/>
          <w:sz w:val="20"/>
          <w:szCs w:val="20"/>
        </w:rPr>
        <w:t>proposed</w:t>
      </w:r>
      <w:r w:rsidR="000050A9" w:rsidRPr="000050A9">
        <w:rPr>
          <w:rFonts w:ascii="Arial" w:hAnsi="Arial" w:cs="Arial"/>
          <w:i/>
          <w:sz w:val="20"/>
          <w:szCs w:val="20"/>
        </w:rPr>
        <w:t xml:space="preserve"> </w:t>
      </w:r>
      <w:r w:rsidR="00822926">
        <w:rPr>
          <w:rFonts w:ascii="Arial" w:hAnsi="Arial" w:cs="Arial"/>
          <w:i/>
          <w:sz w:val="20"/>
          <w:szCs w:val="20"/>
        </w:rPr>
        <w:t>new</w:t>
      </w:r>
      <w:r w:rsidR="00822926" w:rsidRPr="00BC502D">
        <w:rPr>
          <w:rFonts w:ascii="Arial" w:hAnsi="Arial" w:cs="Arial"/>
          <w:i/>
          <w:sz w:val="20"/>
          <w:szCs w:val="20"/>
        </w:rPr>
        <w:t xml:space="preserve"> </w:t>
      </w:r>
      <w:r w:rsidR="00822926" w:rsidRPr="000050A9">
        <w:rPr>
          <w:rFonts w:ascii="Arial" w:hAnsi="Arial" w:cs="Arial"/>
          <w:i/>
          <w:sz w:val="20"/>
          <w:szCs w:val="20"/>
        </w:rPr>
        <w:t xml:space="preserve">BAL </w:t>
      </w:r>
      <w:r w:rsidR="00822926">
        <w:rPr>
          <w:rFonts w:ascii="Arial" w:hAnsi="Arial" w:cs="Arial"/>
          <w:i/>
          <w:sz w:val="20"/>
          <w:szCs w:val="20"/>
        </w:rPr>
        <w:t>d</w:t>
      </w:r>
      <w:r w:rsidR="00822926" w:rsidRPr="000050A9">
        <w:rPr>
          <w:rFonts w:ascii="Arial" w:hAnsi="Arial" w:cs="Arial"/>
          <w:i/>
          <w:sz w:val="20"/>
          <w:szCs w:val="20"/>
        </w:rPr>
        <w:t xml:space="preserve">efinitions </w:t>
      </w:r>
      <w:r w:rsidR="00822926">
        <w:rPr>
          <w:rFonts w:ascii="Arial" w:hAnsi="Arial" w:cs="Arial"/>
          <w:i/>
          <w:sz w:val="20"/>
          <w:szCs w:val="20"/>
        </w:rPr>
        <w:t>and amended BAL definitions</w:t>
      </w:r>
      <w:r w:rsidRPr="00BC502D">
        <w:rPr>
          <w:rFonts w:ascii="Arial" w:hAnsi="Arial" w:cs="Arial"/>
          <w:i/>
          <w:sz w:val="20"/>
          <w:szCs w:val="20"/>
        </w:rPr>
        <w:t>. Please place your comments/reasons for position underneath (if any).</w:t>
      </w:r>
    </w:p>
    <w:p w14:paraId="769C3D26" w14:textId="77777777" w:rsidR="001724F8" w:rsidRDefault="001724F8" w:rsidP="0085517C">
      <w:pPr>
        <w:rPr>
          <w:rFonts w:ascii="Arial" w:hAnsi="Arial" w:cs="Arial"/>
          <w:sz w:val="20"/>
          <w:szCs w:val="20"/>
        </w:rPr>
      </w:pPr>
    </w:p>
    <w:tbl>
      <w:tblPr>
        <w:tblW w:w="1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60"/>
        <w:gridCol w:w="1530"/>
        <w:gridCol w:w="3743"/>
        <w:gridCol w:w="7615"/>
      </w:tblGrid>
      <w:tr w:rsidR="00BA3282" w:rsidRPr="00077B67" w14:paraId="6D8D43C2" w14:textId="77777777" w:rsidTr="00372D9D">
        <w:tc>
          <w:tcPr>
            <w:tcW w:w="17496" w:type="dxa"/>
            <w:gridSpan w:val="5"/>
          </w:tcPr>
          <w:p w14:paraId="228BF045" w14:textId="77777777" w:rsidR="00BA3282" w:rsidRPr="00077B67" w:rsidRDefault="00BA3282" w:rsidP="00372D9D">
            <w:pPr>
              <w:shd w:val="pct10" w:color="auto" w:fill="auto"/>
              <w:spacing w:before="60"/>
              <w:rPr>
                <w:rFonts w:ascii="Arial" w:hAnsi="Arial" w:cs="Arial"/>
                <w:b/>
                <w:sz w:val="20"/>
                <w:szCs w:val="20"/>
              </w:rPr>
            </w:pPr>
            <w:r w:rsidRPr="00077B67">
              <w:rPr>
                <w:rFonts w:ascii="Arial" w:hAnsi="Arial" w:cs="Arial"/>
                <w:b/>
                <w:sz w:val="20"/>
                <w:szCs w:val="20"/>
              </w:rPr>
              <w:t>Definitions – Amended</w:t>
            </w:r>
          </w:p>
        </w:tc>
      </w:tr>
      <w:tr w:rsidR="00BA3282" w:rsidRPr="00077B67" w14:paraId="1F9CEB75" w14:textId="77777777" w:rsidTr="00372D9D">
        <w:tc>
          <w:tcPr>
            <w:tcW w:w="4608" w:type="dxa"/>
            <w:gridSpan w:val="2"/>
          </w:tcPr>
          <w:p w14:paraId="5F6D4842" w14:textId="77777777" w:rsidR="00BA3282" w:rsidRPr="00077B67" w:rsidRDefault="00BA3282" w:rsidP="00372D9D">
            <w:pPr>
              <w:spacing w:before="60"/>
              <w:rPr>
                <w:rFonts w:ascii="Arial" w:hAnsi="Arial" w:cs="Arial"/>
                <w:b/>
                <w:sz w:val="20"/>
                <w:szCs w:val="20"/>
              </w:rPr>
            </w:pPr>
            <w:r w:rsidRPr="00077B67">
              <w:rPr>
                <w:rFonts w:ascii="Arial" w:hAnsi="Arial" w:cs="Arial"/>
                <w:b/>
                <w:sz w:val="20"/>
                <w:szCs w:val="20"/>
              </w:rPr>
              <w:t>Existing</w:t>
            </w:r>
          </w:p>
        </w:tc>
        <w:tc>
          <w:tcPr>
            <w:tcW w:w="5273" w:type="dxa"/>
            <w:gridSpan w:val="2"/>
          </w:tcPr>
          <w:p w14:paraId="7E7A03A2" w14:textId="77777777" w:rsidR="00BA3282" w:rsidRPr="00077B67" w:rsidRDefault="00BA3282" w:rsidP="00372D9D">
            <w:pPr>
              <w:spacing w:before="60"/>
              <w:rPr>
                <w:rFonts w:ascii="Arial" w:hAnsi="Arial" w:cs="Arial"/>
                <w:b/>
                <w:sz w:val="20"/>
                <w:szCs w:val="20"/>
              </w:rPr>
            </w:pPr>
            <w:r w:rsidRPr="00077B67">
              <w:rPr>
                <w:rFonts w:ascii="Arial" w:hAnsi="Arial" w:cs="Arial"/>
                <w:b/>
                <w:sz w:val="20"/>
                <w:szCs w:val="20"/>
              </w:rPr>
              <w:t>Proposed</w:t>
            </w:r>
          </w:p>
        </w:tc>
        <w:tc>
          <w:tcPr>
            <w:tcW w:w="7615" w:type="dxa"/>
          </w:tcPr>
          <w:p w14:paraId="29EA6121" w14:textId="77777777" w:rsidR="00BA3282" w:rsidRPr="00077B67" w:rsidRDefault="00BA3282" w:rsidP="00372D9D">
            <w:pPr>
              <w:spacing w:before="60"/>
              <w:rPr>
                <w:rFonts w:ascii="Arial" w:hAnsi="Arial" w:cs="Arial"/>
                <w:b/>
                <w:sz w:val="20"/>
                <w:szCs w:val="20"/>
              </w:rPr>
            </w:pPr>
            <w:r w:rsidRPr="00077B67">
              <w:rPr>
                <w:rFonts w:ascii="Arial" w:hAnsi="Arial" w:cs="Arial"/>
                <w:b/>
                <w:sz w:val="20"/>
                <w:szCs w:val="20"/>
              </w:rPr>
              <w:t>Market Participant Comments and/or Alternate Proposal</w:t>
            </w:r>
          </w:p>
        </w:tc>
      </w:tr>
      <w:tr w:rsidR="00BA3282" w:rsidRPr="00077B67" w14:paraId="32A4C57A" w14:textId="77777777" w:rsidTr="00372D9D">
        <w:tc>
          <w:tcPr>
            <w:tcW w:w="4608" w:type="dxa"/>
            <w:gridSpan w:val="2"/>
          </w:tcPr>
          <w:p w14:paraId="63E1E5E2" w14:textId="7D1AAC42" w:rsidR="00BA3282" w:rsidRPr="00077B67" w:rsidRDefault="00BA3282" w:rsidP="00372D9D">
            <w:pPr>
              <w:spacing w:before="60"/>
              <w:rPr>
                <w:rFonts w:ascii="Arial" w:hAnsi="Arial" w:cs="Arial"/>
                <w:b/>
                <w:sz w:val="20"/>
                <w:szCs w:val="20"/>
              </w:rPr>
            </w:pPr>
            <w:r w:rsidRPr="00003E27">
              <w:rPr>
                <w:rFonts w:ascii="Arial" w:hAnsi="Arial" w:cs="Arial"/>
                <w:color w:val="000000"/>
                <w:sz w:val="20"/>
                <w:szCs w:val="20"/>
                <w:lang w:val="en-CA"/>
              </w:rPr>
              <w:t>“</w:t>
            </w:r>
            <w:proofErr w:type="gramStart"/>
            <w:r w:rsidRPr="00003E27">
              <w:rPr>
                <w:rFonts w:ascii="Arial" w:hAnsi="Arial" w:cs="Arial"/>
                <w:b/>
                <w:color w:val="000000"/>
                <w:sz w:val="20"/>
                <w:szCs w:val="20"/>
                <w:lang w:val="en-CA"/>
              </w:rPr>
              <w:t>area</w:t>
            </w:r>
            <w:proofErr w:type="gramEnd"/>
            <w:r w:rsidRPr="00003E27">
              <w:rPr>
                <w:rFonts w:ascii="Arial" w:hAnsi="Arial" w:cs="Arial"/>
                <w:b/>
                <w:color w:val="000000"/>
                <w:sz w:val="20"/>
                <w:szCs w:val="20"/>
                <w:lang w:val="en-CA"/>
              </w:rPr>
              <w:t xml:space="preserve"> control error</w:t>
            </w:r>
            <w:r w:rsidRPr="00003E27">
              <w:rPr>
                <w:rFonts w:ascii="Arial" w:hAnsi="Arial" w:cs="Arial"/>
                <w:color w:val="000000"/>
                <w:sz w:val="20"/>
                <w:szCs w:val="20"/>
                <w:lang w:val="en-CA"/>
              </w:rPr>
              <w:t xml:space="preserve">” </w:t>
            </w:r>
            <w:r w:rsidRPr="00003E27">
              <w:rPr>
                <w:rFonts w:ascii="Arial" w:eastAsiaTheme="minorHAnsi" w:hAnsi="Arial" w:cs="Arial"/>
                <w:color w:val="000000"/>
                <w:sz w:val="20"/>
                <w:szCs w:val="20"/>
              </w:rPr>
              <w:t xml:space="preserve">means the instantaneous difference between actual </w:t>
            </w:r>
            <w:r w:rsidRPr="00003E27">
              <w:rPr>
                <w:rFonts w:ascii="Arial" w:eastAsiaTheme="minorHAnsi" w:hAnsi="Arial" w:cs="Arial"/>
                <w:b/>
                <w:bCs/>
                <w:color w:val="000000"/>
                <w:sz w:val="20"/>
                <w:szCs w:val="20"/>
              </w:rPr>
              <w:t xml:space="preserve">interchange </w:t>
            </w:r>
            <w:r w:rsidRPr="00003E27">
              <w:rPr>
                <w:rFonts w:ascii="Arial" w:eastAsiaTheme="minorHAnsi" w:hAnsi="Arial" w:cs="Arial"/>
                <w:color w:val="000000"/>
                <w:sz w:val="20"/>
                <w:szCs w:val="20"/>
              </w:rPr>
              <w:t xml:space="preserve">and </w:t>
            </w:r>
            <w:r w:rsidRPr="00EB5944">
              <w:rPr>
                <w:rFonts w:ascii="Arial" w:eastAsiaTheme="minorHAnsi" w:hAnsi="Arial" w:cs="Arial"/>
                <w:b/>
                <w:bCs/>
                <w:color w:val="000000"/>
                <w:sz w:val="20"/>
                <w:szCs w:val="20"/>
              </w:rPr>
              <w:t>scheduled</w:t>
            </w:r>
            <w:r w:rsidRPr="00003E27">
              <w:rPr>
                <w:rFonts w:ascii="Arial" w:eastAsiaTheme="minorHAnsi" w:hAnsi="Arial" w:cs="Arial"/>
                <w:b/>
                <w:bCs/>
                <w:color w:val="000000"/>
                <w:sz w:val="20"/>
                <w:szCs w:val="20"/>
              </w:rPr>
              <w:t xml:space="preserve"> interchange</w:t>
            </w:r>
            <w:r w:rsidRPr="00003E27">
              <w:rPr>
                <w:rFonts w:ascii="Arial" w:eastAsiaTheme="minorHAnsi" w:hAnsi="Arial" w:cs="Arial"/>
                <w:color w:val="000000"/>
                <w:sz w:val="20"/>
                <w:szCs w:val="20"/>
              </w:rPr>
              <w:t xml:space="preserve">, taking into account the effects of </w:t>
            </w:r>
            <w:r w:rsidRPr="00003E27">
              <w:rPr>
                <w:rFonts w:ascii="Arial" w:eastAsiaTheme="minorHAnsi" w:hAnsi="Arial" w:cs="Arial"/>
                <w:b/>
                <w:bCs/>
                <w:color w:val="000000"/>
                <w:sz w:val="20"/>
                <w:szCs w:val="20"/>
              </w:rPr>
              <w:t>frequency bias</w:t>
            </w:r>
            <w:r w:rsidRPr="00003E27">
              <w:rPr>
                <w:rFonts w:ascii="Arial" w:eastAsiaTheme="minorHAnsi" w:hAnsi="Arial" w:cs="Arial"/>
                <w:color w:val="000000"/>
                <w:sz w:val="20"/>
                <w:szCs w:val="20"/>
              </w:rPr>
              <w:t xml:space="preserve">, time error and unilateral </w:t>
            </w:r>
            <w:r w:rsidRPr="00003E27">
              <w:rPr>
                <w:rFonts w:ascii="Arial" w:eastAsiaTheme="minorHAnsi" w:hAnsi="Arial" w:cs="Arial"/>
                <w:b/>
                <w:bCs/>
                <w:color w:val="000000"/>
                <w:sz w:val="20"/>
                <w:szCs w:val="20"/>
              </w:rPr>
              <w:t xml:space="preserve">inadvertent interchange </w:t>
            </w:r>
            <w:r w:rsidRPr="00003E27">
              <w:rPr>
                <w:rFonts w:ascii="Arial" w:eastAsiaTheme="minorHAnsi" w:hAnsi="Arial" w:cs="Arial"/>
                <w:color w:val="000000"/>
                <w:sz w:val="20"/>
                <w:szCs w:val="20"/>
              </w:rPr>
              <w:t xml:space="preserve">if automatic correction is part of the </w:t>
            </w:r>
            <w:r w:rsidRPr="00003E27">
              <w:rPr>
                <w:rFonts w:ascii="Arial" w:eastAsiaTheme="minorHAnsi" w:hAnsi="Arial" w:cs="Arial"/>
                <w:b/>
                <w:bCs/>
                <w:color w:val="000000"/>
                <w:sz w:val="20"/>
                <w:szCs w:val="20"/>
              </w:rPr>
              <w:t xml:space="preserve">automatic generation control </w:t>
            </w:r>
            <w:r w:rsidRPr="00003E27">
              <w:rPr>
                <w:rFonts w:ascii="Arial" w:eastAsiaTheme="minorHAnsi" w:hAnsi="Arial" w:cs="Arial"/>
                <w:color w:val="000000"/>
                <w:sz w:val="20"/>
                <w:szCs w:val="20"/>
              </w:rPr>
              <w:t xml:space="preserve">of the </w:t>
            </w:r>
            <w:r w:rsidRPr="00003E27">
              <w:rPr>
                <w:rFonts w:ascii="Arial" w:eastAsiaTheme="minorHAnsi" w:hAnsi="Arial" w:cs="Arial"/>
                <w:b/>
                <w:bCs/>
                <w:color w:val="000000"/>
                <w:sz w:val="20"/>
                <w:szCs w:val="20"/>
              </w:rPr>
              <w:t>interconnected electric system</w:t>
            </w:r>
            <w:r w:rsidRPr="00003E27">
              <w:rPr>
                <w:rFonts w:ascii="Arial" w:eastAsiaTheme="minorHAnsi" w:hAnsi="Arial" w:cs="Arial"/>
                <w:color w:val="000000"/>
                <w:sz w:val="20"/>
                <w:szCs w:val="20"/>
              </w:rPr>
              <w:t xml:space="preserve">, and a correction for metering error. </w:t>
            </w:r>
          </w:p>
        </w:tc>
        <w:tc>
          <w:tcPr>
            <w:tcW w:w="5273" w:type="dxa"/>
            <w:gridSpan w:val="2"/>
          </w:tcPr>
          <w:p w14:paraId="6C3CEF88" w14:textId="034F4D9A" w:rsidR="00BA3282" w:rsidRPr="00077B67" w:rsidRDefault="00BA3282" w:rsidP="00372D9D">
            <w:pPr>
              <w:spacing w:before="60"/>
              <w:rPr>
                <w:rFonts w:ascii="Arial" w:hAnsi="Arial" w:cs="Arial"/>
                <w:b/>
                <w:sz w:val="20"/>
                <w:szCs w:val="20"/>
              </w:rPr>
            </w:pPr>
            <w:r w:rsidRPr="00003E27">
              <w:rPr>
                <w:rFonts w:ascii="Arial" w:hAnsi="Arial" w:cs="Arial"/>
                <w:color w:val="000000"/>
                <w:sz w:val="20"/>
                <w:szCs w:val="20"/>
                <w:lang w:val="en-CA"/>
              </w:rPr>
              <w:t>“</w:t>
            </w:r>
            <w:proofErr w:type="gramStart"/>
            <w:r w:rsidRPr="00003E27">
              <w:rPr>
                <w:rFonts w:ascii="Arial" w:hAnsi="Arial" w:cs="Arial"/>
                <w:b/>
                <w:color w:val="000000"/>
                <w:sz w:val="20"/>
                <w:szCs w:val="20"/>
                <w:lang w:val="en-CA"/>
              </w:rPr>
              <w:t>area</w:t>
            </w:r>
            <w:proofErr w:type="gramEnd"/>
            <w:r w:rsidRPr="00003E27">
              <w:rPr>
                <w:rFonts w:ascii="Arial" w:hAnsi="Arial" w:cs="Arial"/>
                <w:b/>
                <w:color w:val="000000"/>
                <w:sz w:val="20"/>
                <w:szCs w:val="20"/>
                <w:lang w:val="en-CA"/>
              </w:rPr>
              <w:t xml:space="preserve"> control error</w:t>
            </w:r>
            <w:r w:rsidRPr="00003E27">
              <w:rPr>
                <w:rFonts w:ascii="Arial" w:hAnsi="Arial" w:cs="Arial"/>
                <w:color w:val="000000"/>
                <w:sz w:val="20"/>
                <w:szCs w:val="20"/>
                <w:lang w:val="en-CA"/>
              </w:rPr>
              <w:t xml:space="preserve">” </w:t>
            </w:r>
            <w:r w:rsidRPr="00003E27">
              <w:rPr>
                <w:rFonts w:ascii="Arial" w:eastAsiaTheme="minorHAnsi" w:hAnsi="Arial" w:cs="Arial"/>
                <w:color w:val="000000"/>
                <w:sz w:val="20"/>
                <w:szCs w:val="20"/>
              </w:rPr>
              <w:t xml:space="preserve">means the instantaneous difference between actual </w:t>
            </w:r>
            <w:r w:rsidRPr="00003E27">
              <w:rPr>
                <w:rFonts w:ascii="Arial" w:eastAsiaTheme="minorHAnsi" w:hAnsi="Arial" w:cs="Arial"/>
                <w:b/>
                <w:bCs/>
                <w:color w:val="000000"/>
                <w:sz w:val="20"/>
                <w:szCs w:val="20"/>
              </w:rPr>
              <w:t xml:space="preserve">interchange </w:t>
            </w:r>
            <w:r w:rsidRPr="00003E27">
              <w:rPr>
                <w:rFonts w:ascii="Arial" w:eastAsiaTheme="minorHAnsi" w:hAnsi="Arial" w:cs="Arial"/>
                <w:color w:val="000000"/>
                <w:sz w:val="20"/>
                <w:szCs w:val="20"/>
              </w:rPr>
              <w:t xml:space="preserve">and </w:t>
            </w:r>
            <w:r w:rsidRPr="00EB5944">
              <w:rPr>
                <w:rFonts w:ascii="Arial" w:eastAsiaTheme="minorHAnsi" w:hAnsi="Arial" w:cs="Arial"/>
                <w:b/>
                <w:bCs/>
                <w:strike/>
                <w:color w:val="FF0000"/>
                <w:sz w:val="20"/>
                <w:szCs w:val="20"/>
              </w:rPr>
              <w:t>scheduled</w:t>
            </w:r>
            <w:r w:rsidRPr="00EB5944">
              <w:rPr>
                <w:rFonts w:ascii="Arial" w:eastAsiaTheme="minorHAnsi" w:hAnsi="Arial" w:cs="Arial"/>
                <w:b/>
                <w:bCs/>
                <w:color w:val="FF0000"/>
                <w:sz w:val="20"/>
                <w:szCs w:val="20"/>
              </w:rPr>
              <w:t xml:space="preserve"> </w:t>
            </w:r>
            <w:proofErr w:type="spellStart"/>
            <w:r w:rsidRPr="00EB5944">
              <w:rPr>
                <w:rFonts w:ascii="Arial" w:eastAsiaTheme="minorHAnsi" w:hAnsi="Arial" w:cs="Arial"/>
                <w:bCs/>
                <w:color w:val="FF0000"/>
                <w:sz w:val="20"/>
                <w:szCs w:val="20"/>
              </w:rPr>
              <w:t>scheduled</w:t>
            </w:r>
            <w:proofErr w:type="spellEnd"/>
            <w:r w:rsidRPr="00EB5944">
              <w:rPr>
                <w:rFonts w:ascii="Arial" w:eastAsiaTheme="minorHAnsi" w:hAnsi="Arial" w:cs="Arial"/>
                <w:b/>
                <w:bCs/>
                <w:color w:val="FF0000"/>
                <w:sz w:val="20"/>
                <w:szCs w:val="20"/>
              </w:rPr>
              <w:t xml:space="preserve"> </w:t>
            </w:r>
            <w:r w:rsidRPr="00003E27">
              <w:rPr>
                <w:rFonts w:ascii="Arial" w:eastAsiaTheme="minorHAnsi" w:hAnsi="Arial" w:cs="Arial"/>
                <w:b/>
                <w:bCs/>
                <w:color w:val="000000"/>
                <w:sz w:val="20"/>
                <w:szCs w:val="20"/>
              </w:rPr>
              <w:t>interchange</w:t>
            </w:r>
            <w:r w:rsidRPr="00003E27">
              <w:rPr>
                <w:rFonts w:ascii="Arial" w:eastAsiaTheme="minorHAnsi" w:hAnsi="Arial" w:cs="Arial"/>
                <w:color w:val="000000"/>
                <w:sz w:val="20"/>
                <w:szCs w:val="20"/>
              </w:rPr>
              <w:t xml:space="preserve">, taking into account the effects of </w:t>
            </w:r>
            <w:r w:rsidRPr="00003E27">
              <w:rPr>
                <w:rFonts w:ascii="Arial" w:eastAsiaTheme="minorHAnsi" w:hAnsi="Arial" w:cs="Arial"/>
                <w:b/>
                <w:bCs/>
                <w:color w:val="000000"/>
                <w:sz w:val="20"/>
                <w:szCs w:val="20"/>
              </w:rPr>
              <w:t>frequency bias</w:t>
            </w:r>
            <w:r w:rsidRPr="00003E27">
              <w:rPr>
                <w:rFonts w:ascii="Arial" w:eastAsiaTheme="minorHAnsi" w:hAnsi="Arial" w:cs="Arial"/>
                <w:color w:val="000000"/>
                <w:sz w:val="20"/>
                <w:szCs w:val="20"/>
              </w:rPr>
              <w:t xml:space="preserve">, time error and unilateral </w:t>
            </w:r>
            <w:r w:rsidRPr="00003E27">
              <w:rPr>
                <w:rFonts w:ascii="Arial" w:eastAsiaTheme="minorHAnsi" w:hAnsi="Arial" w:cs="Arial"/>
                <w:b/>
                <w:bCs/>
                <w:color w:val="000000"/>
                <w:sz w:val="20"/>
                <w:szCs w:val="20"/>
              </w:rPr>
              <w:t xml:space="preserve">inadvertent interchange </w:t>
            </w:r>
            <w:r w:rsidRPr="00003E27">
              <w:rPr>
                <w:rFonts w:ascii="Arial" w:eastAsiaTheme="minorHAnsi" w:hAnsi="Arial" w:cs="Arial"/>
                <w:color w:val="000000"/>
                <w:sz w:val="20"/>
                <w:szCs w:val="20"/>
              </w:rPr>
              <w:t xml:space="preserve">if automatic correction is part of the </w:t>
            </w:r>
            <w:r w:rsidRPr="00003E27">
              <w:rPr>
                <w:rFonts w:ascii="Arial" w:eastAsiaTheme="minorHAnsi" w:hAnsi="Arial" w:cs="Arial"/>
                <w:b/>
                <w:bCs/>
                <w:color w:val="000000"/>
                <w:sz w:val="20"/>
                <w:szCs w:val="20"/>
              </w:rPr>
              <w:t xml:space="preserve">automatic generation control </w:t>
            </w:r>
            <w:r w:rsidRPr="00003E27">
              <w:rPr>
                <w:rFonts w:ascii="Arial" w:eastAsiaTheme="minorHAnsi" w:hAnsi="Arial" w:cs="Arial"/>
                <w:color w:val="000000"/>
                <w:sz w:val="20"/>
                <w:szCs w:val="20"/>
              </w:rPr>
              <w:t xml:space="preserve">of the </w:t>
            </w:r>
            <w:r w:rsidRPr="00003E27">
              <w:rPr>
                <w:rFonts w:ascii="Arial" w:eastAsiaTheme="minorHAnsi" w:hAnsi="Arial" w:cs="Arial"/>
                <w:b/>
                <w:bCs/>
                <w:color w:val="000000"/>
                <w:sz w:val="20"/>
                <w:szCs w:val="20"/>
              </w:rPr>
              <w:t>interconnected electric system</w:t>
            </w:r>
            <w:r w:rsidRPr="00003E27">
              <w:rPr>
                <w:rFonts w:ascii="Arial" w:eastAsiaTheme="minorHAnsi" w:hAnsi="Arial" w:cs="Arial"/>
                <w:color w:val="000000"/>
                <w:sz w:val="20"/>
                <w:szCs w:val="20"/>
              </w:rPr>
              <w:t xml:space="preserve">, and a correction for metering error. </w:t>
            </w:r>
          </w:p>
        </w:tc>
        <w:tc>
          <w:tcPr>
            <w:tcW w:w="7615" w:type="dxa"/>
          </w:tcPr>
          <w:p w14:paraId="1460B689" w14:textId="77777777" w:rsidR="00BA3282" w:rsidRPr="00077B67" w:rsidRDefault="00BA3282" w:rsidP="00372D9D">
            <w:pPr>
              <w:spacing w:before="60"/>
              <w:rPr>
                <w:rFonts w:ascii="Arial" w:hAnsi="Arial" w:cs="Arial"/>
                <w:i/>
                <w:sz w:val="20"/>
                <w:szCs w:val="20"/>
              </w:rPr>
            </w:pPr>
            <w:r w:rsidRPr="00077B67">
              <w:rPr>
                <w:rFonts w:ascii="Arial" w:hAnsi="Arial" w:cs="Arial"/>
                <w:i/>
                <w:sz w:val="20"/>
                <w:szCs w:val="20"/>
              </w:rPr>
              <w:t xml:space="preserve">Comment # </w:t>
            </w:r>
            <w:r>
              <w:rPr>
                <w:rFonts w:ascii="Arial" w:hAnsi="Arial" w:cs="Arial"/>
                <w:i/>
                <w:sz w:val="20"/>
                <w:szCs w:val="20"/>
              </w:rPr>
              <w:t>1</w:t>
            </w:r>
            <w:r w:rsidRPr="00077B67">
              <w:rPr>
                <w:rFonts w:ascii="Arial" w:hAnsi="Arial" w:cs="Arial"/>
                <w:i/>
                <w:sz w:val="20"/>
                <w:szCs w:val="20"/>
              </w:rPr>
              <w:t xml:space="preserve">: </w:t>
            </w:r>
            <w:r w:rsidRPr="00077B67">
              <w:rPr>
                <w:rFonts w:ascii="Arial" w:hAnsi="Arial" w:cs="Arial"/>
                <w:i/>
                <w:sz w:val="20"/>
                <w:szCs w:val="20"/>
              </w:rPr>
              <w:fldChar w:fldCharType="begin">
                <w:ffData>
                  <w:name w:val=""/>
                  <w:enabled/>
                  <w:calcOnExit w:val="0"/>
                  <w:textInput>
                    <w:default w:val="Insert Comments / Reason for Position (if any)"/>
                  </w:textInput>
                </w:ffData>
              </w:fldChar>
            </w:r>
            <w:r w:rsidRPr="00077B67">
              <w:rPr>
                <w:rFonts w:ascii="Arial" w:hAnsi="Arial" w:cs="Arial"/>
                <w:i/>
                <w:sz w:val="20"/>
                <w:szCs w:val="20"/>
              </w:rPr>
              <w:instrText xml:space="preserve"> FORMTEXT </w:instrText>
            </w:r>
            <w:r w:rsidRPr="00077B67">
              <w:rPr>
                <w:rFonts w:ascii="Arial" w:hAnsi="Arial" w:cs="Arial"/>
                <w:i/>
                <w:sz w:val="20"/>
                <w:szCs w:val="20"/>
              </w:rPr>
            </w:r>
            <w:r w:rsidRPr="00077B67">
              <w:rPr>
                <w:rFonts w:ascii="Arial" w:hAnsi="Arial" w:cs="Arial"/>
                <w:i/>
                <w:sz w:val="20"/>
                <w:szCs w:val="20"/>
              </w:rPr>
              <w:fldChar w:fldCharType="separate"/>
            </w:r>
            <w:r w:rsidRPr="00077B67">
              <w:rPr>
                <w:rFonts w:ascii="Arial" w:hAnsi="Arial" w:cs="Arial"/>
                <w:i/>
                <w:noProof/>
                <w:sz w:val="20"/>
                <w:szCs w:val="20"/>
              </w:rPr>
              <w:t>Insert Comments / Reason for Position (if any)</w:t>
            </w:r>
            <w:r w:rsidRPr="00077B67">
              <w:rPr>
                <w:rFonts w:ascii="Arial" w:hAnsi="Arial" w:cs="Arial"/>
                <w:i/>
                <w:sz w:val="20"/>
                <w:szCs w:val="20"/>
              </w:rPr>
              <w:fldChar w:fldCharType="end"/>
            </w:r>
          </w:p>
          <w:p w14:paraId="78BE2BD7" w14:textId="77777777" w:rsidR="00BA3282" w:rsidRPr="00077B67" w:rsidRDefault="00BA3282" w:rsidP="00372D9D">
            <w:pPr>
              <w:spacing w:before="60"/>
              <w:rPr>
                <w:rFonts w:ascii="Arial" w:hAnsi="Arial" w:cs="Arial"/>
                <w:b/>
                <w:sz w:val="20"/>
                <w:szCs w:val="20"/>
              </w:rPr>
            </w:pPr>
          </w:p>
        </w:tc>
      </w:tr>
      <w:tr w:rsidR="00BA3282" w:rsidRPr="00077B67" w14:paraId="01CE5CB2" w14:textId="77777777" w:rsidTr="00372D9D">
        <w:tc>
          <w:tcPr>
            <w:tcW w:w="4608" w:type="dxa"/>
            <w:gridSpan w:val="2"/>
          </w:tcPr>
          <w:p w14:paraId="67BECA98" w14:textId="5569BC87" w:rsidR="00BA3282" w:rsidRPr="00003E27" w:rsidRDefault="00BA3282" w:rsidP="00372D9D">
            <w:pPr>
              <w:spacing w:before="60"/>
              <w:rPr>
                <w:rFonts w:ascii="Arial" w:hAnsi="Arial" w:cs="Arial"/>
                <w:color w:val="000000"/>
                <w:sz w:val="20"/>
                <w:szCs w:val="20"/>
                <w:lang w:val="en-CA"/>
              </w:rPr>
            </w:pPr>
            <w:r w:rsidRPr="00003E27">
              <w:rPr>
                <w:rFonts w:ascii="Arial" w:eastAsiaTheme="minorHAnsi" w:hAnsi="Arial" w:cs="Arial"/>
                <w:sz w:val="20"/>
                <w:szCs w:val="20"/>
              </w:rPr>
              <w:t>“</w:t>
            </w:r>
            <w:proofErr w:type="gramStart"/>
            <w:r w:rsidRPr="00003E27">
              <w:rPr>
                <w:rFonts w:ascii="Arial" w:eastAsiaTheme="minorHAnsi" w:hAnsi="Arial" w:cs="Arial"/>
                <w:b/>
                <w:sz w:val="20"/>
                <w:szCs w:val="20"/>
              </w:rPr>
              <w:t>operating</w:t>
            </w:r>
            <w:proofErr w:type="gramEnd"/>
            <w:r w:rsidRPr="00003E27">
              <w:rPr>
                <w:rFonts w:ascii="Arial" w:eastAsiaTheme="minorHAnsi" w:hAnsi="Arial" w:cs="Arial"/>
                <w:b/>
                <w:sz w:val="20"/>
                <w:szCs w:val="20"/>
              </w:rPr>
              <w:t xml:space="preserve"> reserve</w:t>
            </w:r>
            <w:r w:rsidRPr="00EB5944">
              <w:rPr>
                <w:rFonts w:ascii="Arial" w:eastAsiaTheme="minorHAnsi" w:hAnsi="Arial" w:cs="Arial"/>
                <w:b/>
                <w:sz w:val="20"/>
                <w:szCs w:val="20"/>
              </w:rPr>
              <w:t>s</w:t>
            </w:r>
            <w:r w:rsidRPr="00003E27">
              <w:rPr>
                <w:rFonts w:ascii="Arial" w:eastAsiaTheme="minorHAnsi" w:hAnsi="Arial" w:cs="Arial"/>
                <w:sz w:val="20"/>
                <w:szCs w:val="20"/>
              </w:rPr>
              <w:t xml:space="preserve">” </w:t>
            </w:r>
            <w:r w:rsidRPr="00003E27">
              <w:rPr>
                <w:rFonts w:ascii="Arial" w:hAnsi="Arial" w:cs="Arial"/>
                <w:sz w:val="20"/>
                <w:szCs w:val="20"/>
              </w:rPr>
              <w:t xml:space="preserve">means the capability above system demand required to provide for </w:t>
            </w:r>
            <w:r w:rsidRPr="00003E27">
              <w:rPr>
                <w:rFonts w:ascii="Arial" w:hAnsi="Arial" w:cs="Arial"/>
                <w:b/>
                <w:bCs/>
                <w:sz w:val="20"/>
                <w:szCs w:val="20"/>
              </w:rPr>
              <w:t>regulation</w:t>
            </w:r>
            <w:r w:rsidRPr="00003E27">
              <w:rPr>
                <w:rFonts w:ascii="Arial" w:hAnsi="Arial" w:cs="Arial"/>
                <w:sz w:val="20"/>
                <w:szCs w:val="20"/>
              </w:rPr>
              <w:t xml:space="preserve">, load forecasting errors, equipment </w:t>
            </w:r>
            <w:r w:rsidRPr="00EB5944">
              <w:rPr>
                <w:rFonts w:ascii="Arial" w:hAnsi="Arial" w:cs="Arial"/>
                <w:sz w:val="20"/>
                <w:szCs w:val="20"/>
              </w:rPr>
              <w:t xml:space="preserve">forced and scheduled </w:t>
            </w:r>
            <w:r w:rsidRPr="000050A9">
              <w:rPr>
                <w:rFonts w:ascii="Arial" w:hAnsi="Arial" w:cs="Arial"/>
                <w:bCs/>
                <w:sz w:val="20"/>
                <w:szCs w:val="20"/>
              </w:rPr>
              <w:t>outages</w:t>
            </w:r>
            <w:r w:rsidRPr="00003E27">
              <w:rPr>
                <w:rFonts w:ascii="Arial" w:hAnsi="Arial" w:cs="Arial"/>
                <w:bCs/>
                <w:sz w:val="20"/>
                <w:szCs w:val="20"/>
              </w:rPr>
              <w:t>,</w:t>
            </w:r>
            <w:r w:rsidRPr="000050A9">
              <w:rPr>
                <w:rFonts w:ascii="Arial" w:hAnsi="Arial" w:cs="Arial"/>
                <w:bCs/>
                <w:sz w:val="20"/>
                <w:szCs w:val="20"/>
              </w:rPr>
              <w:t xml:space="preserve"> </w:t>
            </w:r>
            <w:r w:rsidRPr="00003E27">
              <w:rPr>
                <w:rFonts w:ascii="Arial" w:hAnsi="Arial" w:cs="Arial"/>
                <w:sz w:val="20"/>
                <w:szCs w:val="20"/>
              </w:rPr>
              <w:t>and local area protection</w:t>
            </w:r>
            <w:r w:rsidRPr="00EB5944">
              <w:rPr>
                <w:rFonts w:ascii="Arial" w:hAnsi="Arial" w:cs="Arial"/>
                <w:sz w:val="20"/>
                <w:szCs w:val="20"/>
              </w:rPr>
              <w:t xml:space="preserve">. It consists of </w:t>
            </w:r>
            <w:r w:rsidRPr="00EB5944">
              <w:rPr>
                <w:rFonts w:ascii="Arial" w:hAnsi="Arial" w:cs="Arial"/>
                <w:b/>
                <w:bCs/>
                <w:sz w:val="20"/>
                <w:szCs w:val="20"/>
              </w:rPr>
              <w:t xml:space="preserve">spinning reserve </w:t>
            </w:r>
            <w:r w:rsidRPr="00EB5944">
              <w:rPr>
                <w:rFonts w:ascii="Arial" w:hAnsi="Arial" w:cs="Arial"/>
                <w:sz w:val="20"/>
                <w:szCs w:val="20"/>
              </w:rPr>
              <w:t xml:space="preserve">and </w:t>
            </w:r>
            <w:r w:rsidRPr="00EB5944">
              <w:rPr>
                <w:rFonts w:ascii="Arial" w:hAnsi="Arial" w:cs="Arial"/>
                <w:b/>
                <w:bCs/>
                <w:sz w:val="20"/>
                <w:szCs w:val="20"/>
              </w:rPr>
              <w:t>non-spinning reserve</w:t>
            </w:r>
            <w:r w:rsidRPr="00EB5944">
              <w:rPr>
                <w:rFonts w:ascii="Arial" w:hAnsi="Arial" w:cs="Arial"/>
                <w:sz w:val="20"/>
                <w:szCs w:val="20"/>
              </w:rPr>
              <w:t>.</w:t>
            </w:r>
          </w:p>
        </w:tc>
        <w:tc>
          <w:tcPr>
            <w:tcW w:w="5273" w:type="dxa"/>
            <w:gridSpan w:val="2"/>
          </w:tcPr>
          <w:p w14:paraId="1D6F1797" w14:textId="54725B1D" w:rsidR="00BA3282" w:rsidRPr="00003E27" w:rsidRDefault="00BA3282" w:rsidP="00372D9D">
            <w:pPr>
              <w:spacing w:before="60"/>
              <w:rPr>
                <w:rFonts w:ascii="Arial" w:hAnsi="Arial" w:cs="Arial"/>
                <w:color w:val="000000"/>
                <w:sz w:val="20"/>
                <w:szCs w:val="20"/>
                <w:lang w:val="en-CA"/>
              </w:rPr>
            </w:pPr>
            <w:r w:rsidRPr="00003E27">
              <w:rPr>
                <w:rFonts w:ascii="Arial" w:eastAsiaTheme="minorHAnsi" w:hAnsi="Arial" w:cs="Arial"/>
                <w:sz w:val="20"/>
                <w:szCs w:val="20"/>
              </w:rPr>
              <w:t>“</w:t>
            </w:r>
            <w:proofErr w:type="gramStart"/>
            <w:r w:rsidRPr="00003E27">
              <w:rPr>
                <w:rFonts w:ascii="Arial" w:eastAsiaTheme="minorHAnsi" w:hAnsi="Arial" w:cs="Arial"/>
                <w:b/>
                <w:sz w:val="20"/>
                <w:szCs w:val="20"/>
              </w:rPr>
              <w:t>operating</w:t>
            </w:r>
            <w:proofErr w:type="gramEnd"/>
            <w:r w:rsidRPr="00003E27">
              <w:rPr>
                <w:rFonts w:ascii="Arial" w:eastAsiaTheme="minorHAnsi" w:hAnsi="Arial" w:cs="Arial"/>
                <w:b/>
                <w:sz w:val="20"/>
                <w:szCs w:val="20"/>
              </w:rPr>
              <w:t xml:space="preserve"> reserve</w:t>
            </w:r>
            <w:r w:rsidRPr="00EB5944">
              <w:rPr>
                <w:rFonts w:ascii="Arial" w:eastAsiaTheme="minorHAnsi" w:hAnsi="Arial" w:cs="Arial"/>
                <w:b/>
                <w:strike/>
                <w:color w:val="FF0000"/>
                <w:sz w:val="20"/>
                <w:szCs w:val="20"/>
              </w:rPr>
              <w:t>s</w:t>
            </w:r>
            <w:r w:rsidRPr="00003E27">
              <w:rPr>
                <w:rFonts w:ascii="Arial" w:eastAsiaTheme="minorHAnsi" w:hAnsi="Arial" w:cs="Arial"/>
                <w:sz w:val="20"/>
                <w:szCs w:val="20"/>
              </w:rPr>
              <w:t xml:space="preserve">” </w:t>
            </w:r>
            <w:r w:rsidRPr="00003E27">
              <w:rPr>
                <w:rFonts w:ascii="Arial" w:hAnsi="Arial" w:cs="Arial"/>
                <w:sz w:val="20"/>
                <w:szCs w:val="20"/>
              </w:rPr>
              <w:t xml:space="preserve">means the capability above system demand required to provide for </w:t>
            </w:r>
            <w:r w:rsidRPr="00003E27">
              <w:rPr>
                <w:rFonts w:ascii="Arial" w:hAnsi="Arial" w:cs="Arial"/>
                <w:b/>
                <w:bCs/>
                <w:sz w:val="20"/>
                <w:szCs w:val="20"/>
              </w:rPr>
              <w:t>regulation</w:t>
            </w:r>
            <w:r w:rsidRPr="00003E27">
              <w:rPr>
                <w:rFonts w:ascii="Arial" w:hAnsi="Arial" w:cs="Arial"/>
                <w:sz w:val="20"/>
                <w:szCs w:val="20"/>
              </w:rPr>
              <w:t xml:space="preserve">, load forecasting errors, equipment </w:t>
            </w:r>
            <w:r w:rsidRPr="00EB5944">
              <w:rPr>
                <w:rFonts w:ascii="Arial" w:hAnsi="Arial" w:cs="Arial"/>
                <w:strike/>
                <w:color w:val="FF0000"/>
                <w:sz w:val="20"/>
                <w:szCs w:val="20"/>
              </w:rPr>
              <w:t>forced and scheduled</w:t>
            </w:r>
            <w:r w:rsidRPr="00EB5944">
              <w:rPr>
                <w:rFonts w:ascii="Arial" w:hAnsi="Arial" w:cs="Arial"/>
                <w:color w:val="FF0000"/>
                <w:sz w:val="20"/>
                <w:szCs w:val="20"/>
              </w:rPr>
              <w:t xml:space="preserve"> </w:t>
            </w:r>
            <w:r w:rsidRPr="000050A9">
              <w:rPr>
                <w:rFonts w:ascii="Arial" w:hAnsi="Arial" w:cs="Arial"/>
                <w:bCs/>
                <w:sz w:val="20"/>
                <w:szCs w:val="20"/>
              </w:rPr>
              <w:t>outages</w:t>
            </w:r>
            <w:r w:rsidRPr="00003E27">
              <w:rPr>
                <w:rFonts w:ascii="Arial" w:hAnsi="Arial" w:cs="Arial"/>
                <w:bCs/>
                <w:sz w:val="20"/>
                <w:szCs w:val="20"/>
              </w:rPr>
              <w:t>,</w:t>
            </w:r>
            <w:r w:rsidRPr="000050A9">
              <w:rPr>
                <w:rFonts w:ascii="Arial" w:hAnsi="Arial" w:cs="Arial"/>
                <w:bCs/>
                <w:sz w:val="20"/>
                <w:szCs w:val="20"/>
              </w:rPr>
              <w:t xml:space="preserve"> </w:t>
            </w:r>
            <w:r w:rsidRPr="00003E27">
              <w:rPr>
                <w:rFonts w:ascii="Arial" w:hAnsi="Arial" w:cs="Arial"/>
                <w:sz w:val="20"/>
                <w:szCs w:val="20"/>
              </w:rPr>
              <w:t>and local area protection.</w:t>
            </w:r>
            <w:r w:rsidRPr="00EB5944">
              <w:rPr>
                <w:rFonts w:ascii="Arial" w:hAnsi="Arial" w:cs="Arial"/>
                <w:strike/>
                <w:color w:val="FF0000"/>
                <w:sz w:val="20"/>
                <w:szCs w:val="20"/>
              </w:rPr>
              <w:t xml:space="preserve"> It consists of </w:t>
            </w:r>
            <w:r w:rsidRPr="00EB5944">
              <w:rPr>
                <w:rFonts w:ascii="Arial" w:hAnsi="Arial" w:cs="Arial"/>
                <w:b/>
                <w:bCs/>
                <w:strike/>
                <w:color w:val="FF0000"/>
                <w:sz w:val="20"/>
                <w:szCs w:val="20"/>
              </w:rPr>
              <w:t xml:space="preserve">spinning reserve </w:t>
            </w:r>
            <w:r w:rsidRPr="00EB5944">
              <w:rPr>
                <w:rFonts w:ascii="Arial" w:hAnsi="Arial" w:cs="Arial"/>
                <w:strike/>
                <w:color w:val="FF0000"/>
                <w:sz w:val="20"/>
                <w:szCs w:val="20"/>
              </w:rPr>
              <w:t xml:space="preserve">and </w:t>
            </w:r>
            <w:r w:rsidRPr="00EB5944">
              <w:rPr>
                <w:rFonts w:ascii="Arial" w:hAnsi="Arial" w:cs="Arial"/>
                <w:b/>
                <w:bCs/>
                <w:strike/>
                <w:color w:val="FF0000"/>
                <w:sz w:val="20"/>
                <w:szCs w:val="20"/>
              </w:rPr>
              <w:t>non-spinning reserve</w:t>
            </w:r>
            <w:r w:rsidRPr="00EB5944">
              <w:rPr>
                <w:rFonts w:ascii="Arial" w:hAnsi="Arial" w:cs="Arial"/>
                <w:strike/>
                <w:color w:val="FF0000"/>
                <w:sz w:val="20"/>
                <w:szCs w:val="20"/>
              </w:rPr>
              <w:t>.</w:t>
            </w:r>
          </w:p>
        </w:tc>
        <w:tc>
          <w:tcPr>
            <w:tcW w:w="7615" w:type="dxa"/>
          </w:tcPr>
          <w:p w14:paraId="49E8C4AF" w14:textId="77777777" w:rsidR="00BA3282" w:rsidRPr="00077B67" w:rsidRDefault="00BA3282" w:rsidP="00372D9D">
            <w:pPr>
              <w:spacing w:before="60"/>
              <w:rPr>
                <w:rFonts w:ascii="Arial" w:hAnsi="Arial" w:cs="Arial"/>
                <w:i/>
                <w:sz w:val="20"/>
                <w:szCs w:val="20"/>
              </w:rPr>
            </w:pPr>
          </w:p>
        </w:tc>
      </w:tr>
      <w:tr w:rsidR="00406229" w:rsidRPr="00077B67" w14:paraId="467E7E75" w14:textId="77777777" w:rsidTr="003E5681">
        <w:trPr>
          <w:trHeight w:val="305"/>
        </w:trPr>
        <w:tc>
          <w:tcPr>
            <w:tcW w:w="17496" w:type="dxa"/>
            <w:gridSpan w:val="5"/>
          </w:tcPr>
          <w:p w14:paraId="45D63A11" w14:textId="3B57A531" w:rsidR="00406229" w:rsidRPr="00077B67" w:rsidRDefault="00406229" w:rsidP="0085517C">
            <w:pPr>
              <w:shd w:val="pct10" w:color="auto" w:fill="auto"/>
              <w:spacing w:before="60"/>
              <w:rPr>
                <w:rFonts w:ascii="Arial" w:hAnsi="Arial" w:cs="Arial"/>
                <w:b/>
                <w:sz w:val="20"/>
                <w:szCs w:val="20"/>
              </w:rPr>
            </w:pPr>
            <w:r w:rsidRPr="00077B67">
              <w:rPr>
                <w:rFonts w:ascii="Arial" w:hAnsi="Arial" w:cs="Arial"/>
                <w:b/>
                <w:sz w:val="20"/>
                <w:szCs w:val="20"/>
              </w:rPr>
              <w:t>Definitions – New</w:t>
            </w:r>
          </w:p>
        </w:tc>
      </w:tr>
      <w:tr w:rsidR="00822926" w:rsidRPr="00077B67" w14:paraId="48CA8058" w14:textId="77777777" w:rsidTr="00406229">
        <w:tc>
          <w:tcPr>
            <w:tcW w:w="2448" w:type="dxa"/>
          </w:tcPr>
          <w:p w14:paraId="68C56E05" w14:textId="77777777" w:rsidR="00822926" w:rsidRPr="00077B67" w:rsidRDefault="00822926" w:rsidP="0085517C">
            <w:pPr>
              <w:spacing w:before="60"/>
              <w:rPr>
                <w:rFonts w:ascii="Arial" w:hAnsi="Arial" w:cs="Arial"/>
                <w:b/>
                <w:sz w:val="20"/>
                <w:szCs w:val="20"/>
              </w:rPr>
            </w:pPr>
            <w:r w:rsidRPr="00077B67">
              <w:rPr>
                <w:rFonts w:ascii="Arial" w:hAnsi="Arial" w:cs="Arial"/>
                <w:b/>
                <w:sz w:val="20"/>
                <w:szCs w:val="20"/>
              </w:rPr>
              <w:t>Existing</w:t>
            </w:r>
          </w:p>
        </w:tc>
        <w:tc>
          <w:tcPr>
            <w:tcW w:w="3690" w:type="dxa"/>
            <w:gridSpan w:val="2"/>
          </w:tcPr>
          <w:p w14:paraId="71CADA8C" w14:textId="4A7B7C8F" w:rsidR="00822926" w:rsidRPr="00077B67" w:rsidRDefault="00822926" w:rsidP="0085517C">
            <w:pPr>
              <w:spacing w:before="60"/>
              <w:rPr>
                <w:rFonts w:ascii="Arial" w:hAnsi="Arial" w:cs="Arial"/>
                <w:b/>
                <w:sz w:val="20"/>
                <w:szCs w:val="20"/>
              </w:rPr>
            </w:pPr>
            <w:r>
              <w:rPr>
                <w:rFonts w:ascii="Arial" w:hAnsi="Arial" w:cs="Arial"/>
                <w:b/>
                <w:sz w:val="20"/>
                <w:szCs w:val="20"/>
              </w:rPr>
              <w:t>NERC Definition</w:t>
            </w:r>
          </w:p>
        </w:tc>
        <w:tc>
          <w:tcPr>
            <w:tcW w:w="3743" w:type="dxa"/>
          </w:tcPr>
          <w:p w14:paraId="791A94BF" w14:textId="2B0ECC93" w:rsidR="00822926" w:rsidRPr="00077B67" w:rsidRDefault="00822926" w:rsidP="0085517C">
            <w:pPr>
              <w:spacing w:before="60"/>
              <w:rPr>
                <w:rFonts w:ascii="Arial" w:hAnsi="Arial" w:cs="Arial"/>
                <w:b/>
                <w:sz w:val="20"/>
                <w:szCs w:val="20"/>
              </w:rPr>
            </w:pPr>
            <w:r w:rsidRPr="00077B67">
              <w:rPr>
                <w:rFonts w:ascii="Arial" w:hAnsi="Arial" w:cs="Arial"/>
                <w:b/>
                <w:sz w:val="20"/>
                <w:szCs w:val="20"/>
              </w:rPr>
              <w:t>Proposed</w:t>
            </w:r>
          </w:p>
        </w:tc>
        <w:tc>
          <w:tcPr>
            <w:tcW w:w="7615" w:type="dxa"/>
          </w:tcPr>
          <w:p w14:paraId="0BC968EA" w14:textId="77777777" w:rsidR="00822926" w:rsidRPr="00077B67" w:rsidRDefault="00822926" w:rsidP="0085517C">
            <w:pPr>
              <w:spacing w:before="60"/>
              <w:rPr>
                <w:rFonts w:ascii="Arial" w:hAnsi="Arial" w:cs="Arial"/>
                <w:b/>
                <w:sz w:val="20"/>
                <w:szCs w:val="20"/>
              </w:rPr>
            </w:pPr>
            <w:r w:rsidRPr="00077B67">
              <w:rPr>
                <w:rFonts w:ascii="Arial" w:hAnsi="Arial" w:cs="Arial"/>
                <w:b/>
                <w:sz w:val="20"/>
                <w:szCs w:val="20"/>
              </w:rPr>
              <w:t>Market Participant Comments and/or Alternate Proposal</w:t>
            </w:r>
          </w:p>
        </w:tc>
      </w:tr>
      <w:tr w:rsidR="00822926" w:rsidRPr="00077B67" w14:paraId="4309E755" w14:textId="77777777" w:rsidTr="00406229">
        <w:tc>
          <w:tcPr>
            <w:tcW w:w="2448" w:type="dxa"/>
          </w:tcPr>
          <w:p w14:paraId="1BAA97AC" w14:textId="77777777" w:rsidR="00822926" w:rsidRPr="00077B67" w:rsidRDefault="00822926" w:rsidP="001413FC">
            <w:pPr>
              <w:spacing w:before="60"/>
              <w:rPr>
                <w:rFonts w:ascii="Arial" w:hAnsi="Arial" w:cs="Arial"/>
                <w:sz w:val="20"/>
                <w:szCs w:val="20"/>
              </w:rPr>
            </w:pPr>
            <w:r w:rsidRPr="00077B67">
              <w:rPr>
                <w:rFonts w:ascii="Arial" w:hAnsi="Arial" w:cs="Arial"/>
                <w:sz w:val="20"/>
                <w:szCs w:val="20"/>
              </w:rPr>
              <w:t>No definition currently exists</w:t>
            </w:r>
            <w:r>
              <w:rPr>
                <w:rFonts w:ascii="Arial" w:hAnsi="Arial" w:cs="Arial"/>
                <w:sz w:val="20"/>
                <w:szCs w:val="20"/>
              </w:rPr>
              <w:t xml:space="preserve"> for use</w:t>
            </w:r>
            <w:r w:rsidRPr="00077B67">
              <w:rPr>
                <w:rFonts w:ascii="Arial" w:hAnsi="Arial" w:cs="Arial"/>
                <w:sz w:val="20"/>
                <w:szCs w:val="20"/>
              </w:rPr>
              <w:t xml:space="preserve"> in the </w:t>
            </w:r>
            <w:r>
              <w:rPr>
                <w:rFonts w:ascii="Arial" w:hAnsi="Arial" w:cs="Arial"/>
                <w:sz w:val="20"/>
                <w:szCs w:val="20"/>
              </w:rPr>
              <w:t>Alberta reliability standards.</w:t>
            </w:r>
          </w:p>
        </w:tc>
        <w:tc>
          <w:tcPr>
            <w:tcW w:w="3690" w:type="dxa"/>
            <w:gridSpan w:val="2"/>
          </w:tcPr>
          <w:p w14:paraId="4114A540" w14:textId="54BBBD1B" w:rsidR="00822926" w:rsidRPr="00822926" w:rsidRDefault="00EB5944" w:rsidP="00EB5944">
            <w:pPr>
              <w:autoSpaceDE w:val="0"/>
              <w:autoSpaceDN w:val="0"/>
              <w:adjustRightInd w:val="0"/>
              <w:spacing w:before="120" w:after="120"/>
              <w:rPr>
                <w:rFonts w:ascii="Arial" w:hAnsi="Arial" w:cs="Arial"/>
                <w:color w:val="000000"/>
                <w:sz w:val="20"/>
                <w:szCs w:val="20"/>
              </w:rPr>
            </w:pPr>
            <w:r w:rsidRPr="00EB5944">
              <w:rPr>
                <w:rFonts w:ascii="Arial" w:hAnsi="Arial" w:cs="Arial"/>
                <w:color w:val="000000"/>
                <w:sz w:val="20"/>
                <w:szCs w:val="20"/>
              </w:rPr>
              <w:t xml:space="preserve">The algebraic sum of actual megawatt transfers across all Tie Lines, including Pseudo-Ties, to and from all Adjacent Balancing Authority areas within the </w:t>
            </w:r>
            <w:r w:rsidRPr="00EB5944">
              <w:rPr>
                <w:rFonts w:ascii="Arial" w:hAnsi="Arial" w:cs="Arial"/>
                <w:color w:val="000000"/>
                <w:sz w:val="20"/>
                <w:szCs w:val="20"/>
              </w:rPr>
              <w:lastRenderedPageBreak/>
              <w:t>same Interconnection. Actual megawatt transfers on asynchronous DC tie lines that are directly connected to another Interconnection are excluded from Actual Net Interchange.</w:t>
            </w:r>
          </w:p>
        </w:tc>
        <w:tc>
          <w:tcPr>
            <w:tcW w:w="3743" w:type="dxa"/>
          </w:tcPr>
          <w:p w14:paraId="03CC192E" w14:textId="6C3DFBEC" w:rsidR="00822926" w:rsidRPr="00822926" w:rsidRDefault="00822926" w:rsidP="00822926">
            <w:pPr>
              <w:autoSpaceDE w:val="0"/>
              <w:autoSpaceDN w:val="0"/>
              <w:adjustRightInd w:val="0"/>
              <w:spacing w:before="120" w:after="120"/>
              <w:rPr>
                <w:rFonts w:ascii="Arial" w:hAnsi="Arial" w:cs="Arial"/>
                <w:color w:val="000000"/>
                <w:sz w:val="20"/>
                <w:szCs w:val="20"/>
              </w:rPr>
            </w:pPr>
            <w:r w:rsidRPr="00406229">
              <w:rPr>
                <w:rFonts w:ascii="Arial" w:hAnsi="Arial" w:cs="Arial"/>
                <w:color w:val="000000"/>
                <w:sz w:val="20"/>
                <w:szCs w:val="20"/>
              </w:rPr>
              <w:lastRenderedPageBreak/>
              <w:t>“</w:t>
            </w:r>
            <w:proofErr w:type="gramStart"/>
            <w:r w:rsidRPr="006E615D">
              <w:rPr>
                <w:rFonts w:ascii="Arial" w:hAnsi="Arial" w:cs="Arial"/>
                <w:b/>
                <w:color w:val="000000"/>
                <w:sz w:val="20"/>
                <w:szCs w:val="20"/>
              </w:rPr>
              <w:t>actual</w:t>
            </w:r>
            <w:proofErr w:type="gramEnd"/>
            <w:r w:rsidRPr="006E615D">
              <w:rPr>
                <w:rFonts w:ascii="Arial" w:hAnsi="Arial" w:cs="Arial"/>
                <w:color w:val="000000"/>
                <w:sz w:val="20"/>
                <w:szCs w:val="20"/>
              </w:rPr>
              <w:t xml:space="preserve"> </w:t>
            </w:r>
            <w:r w:rsidRPr="006E615D">
              <w:rPr>
                <w:rFonts w:ascii="Arial" w:hAnsi="Arial" w:cs="Arial"/>
                <w:b/>
                <w:color w:val="000000"/>
                <w:sz w:val="20"/>
                <w:szCs w:val="20"/>
              </w:rPr>
              <w:t>net</w:t>
            </w:r>
            <w:r w:rsidRPr="006E615D">
              <w:rPr>
                <w:rFonts w:ascii="Arial" w:hAnsi="Arial" w:cs="Arial"/>
                <w:color w:val="000000"/>
                <w:sz w:val="20"/>
                <w:szCs w:val="20"/>
              </w:rPr>
              <w:t xml:space="preserve"> </w:t>
            </w:r>
            <w:r w:rsidRPr="006E615D">
              <w:rPr>
                <w:rFonts w:ascii="Arial" w:hAnsi="Arial" w:cs="Arial"/>
                <w:b/>
                <w:color w:val="000000"/>
                <w:sz w:val="20"/>
                <w:szCs w:val="20"/>
              </w:rPr>
              <w:t>interchange</w:t>
            </w:r>
            <w:r w:rsidRPr="006E615D">
              <w:rPr>
                <w:rFonts w:ascii="Arial" w:hAnsi="Arial" w:cs="Arial"/>
                <w:color w:val="000000"/>
                <w:sz w:val="20"/>
                <w:szCs w:val="20"/>
              </w:rPr>
              <w:t xml:space="preserve">” means the algebraic sum of actual MW transfers across all tie lines, including pseudo-ties, to and from all </w:t>
            </w:r>
            <w:r w:rsidRPr="006E615D">
              <w:rPr>
                <w:rFonts w:ascii="Arial" w:hAnsi="Arial" w:cs="Arial"/>
                <w:b/>
                <w:color w:val="000000"/>
                <w:sz w:val="20"/>
                <w:szCs w:val="20"/>
              </w:rPr>
              <w:t>adjacent</w:t>
            </w:r>
            <w:r w:rsidRPr="006E615D">
              <w:rPr>
                <w:rFonts w:ascii="Arial" w:hAnsi="Arial" w:cs="Arial"/>
                <w:color w:val="000000"/>
                <w:sz w:val="20"/>
                <w:szCs w:val="20"/>
              </w:rPr>
              <w:t xml:space="preserve"> </w:t>
            </w:r>
            <w:r w:rsidRPr="006E615D">
              <w:rPr>
                <w:rFonts w:ascii="Arial" w:hAnsi="Arial" w:cs="Arial"/>
                <w:b/>
                <w:color w:val="000000"/>
                <w:sz w:val="20"/>
                <w:szCs w:val="20"/>
              </w:rPr>
              <w:lastRenderedPageBreak/>
              <w:t>balancing</w:t>
            </w:r>
            <w:r w:rsidRPr="006E615D">
              <w:rPr>
                <w:rFonts w:ascii="Arial" w:hAnsi="Arial" w:cs="Arial"/>
                <w:color w:val="000000"/>
                <w:sz w:val="20"/>
                <w:szCs w:val="20"/>
              </w:rPr>
              <w:t xml:space="preserve"> </w:t>
            </w:r>
            <w:r w:rsidRPr="006E615D">
              <w:rPr>
                <w:rFonts w:ascii="Arial" w:hAnsi="Arial" w:cs="Arial"/>
                <w:b/>
                <w:color w:val="000000"/>
                <w:sz w:val="20"/>
                <w:szCs w:val="20"/>
              </w:rPr>
              <w:t>authorities</w:t>
            </w:r>
            <w:r w:rsidRPr="006E615D">
              <w:rPr>
                <w:rFonts w:ascii="Arial" w:hAnsi="Arial" w:cs="Arial"/>
                <w:color w:val="000000"/>
                <w:sz w:val="20"/>
                <w:szCs w:val="20"/>
              </w:rPr>
              <w:t xml:space="preserve"> within the same </w:t>
            </w:r>
            <w:r w:rsidRPr="006E615D">
              <w:rPr>
                <w:rFonts w:ascii="Arial" w:hAnsi="Arial" w:cs="Arial"/>
                <w:b/>
                <w:color w:val="000000"/>
                <w:sz w:val="20"/>
                <w:szCs w:val="20"/>
              </w:rPr>
              <w:t>Interconnection</w:t>
            </w:r>
            <w:r w:rsidRPr="006E615D">
              <w:rPr>
                <w:rFonts w:ascii="Arial" w:hAnsi="Arial" w:cs="Arial"/>
                <w:color w:val="000000"/>
                <w:sz w:val="20"/>
                <w:szCs w:val="20"/>
              </w:rPr>
              <w:t>.</w:t>
            </w:r>
          </w:p>
        </w:tc>
        <w:tc>
          <w:tcPr>
            <w:tcW w:w="7615" w:type="dxa"/>
          </w:tcPr>
          <w:p w14:paraId="47EE9A28" w14:textId="77777777" w:rsidR="00822926" w:rsidRPr="00077B67" w:rsidRDefault="00822926" w:rsidP="001413FC">
            <w:pPr>
              <w:spacing w:before="60"/>
              <w:rPr>
                <w:rFonts w:ascii="Arial" w:hAnsi="Arial" w:cs="Arial"/>
                <w:i/>
                <w:sz w:val="20"/>
                <w:szCs w:val="20"/>
              </w:rPr>
            </w:pPr>
            <w:r w:rsidRPr="00077B67">
              <w:rPr>
                <w:rFonts w:ascii="Arial" w:hAnsi="Arial" w:cs="Arial"/>
                <w:i/>
                <w:sz w:val="20"/>
                <w:szCs w:val="20"/>
              </w:rPr>
              <w:lastRenderedPageBreak/>
              <w:t xml:space="preserve">Comment # 1: </w:t>
            </w:r>
            <w:r w:rsidRPr="00077B67">
              <w:rPr>
                <w:rFonts w:ascii="Arial" w:hAnsi="Arial" w:cs="Arial"/>
                <w:i/>
                <w:sz w:val="20"/>
                <w:szCs w:val="20"/>
              </w:rPr>
              <w:fldChar w:fldCharType="begin">
                <w:ffData>
                  <w:name w:val=""/>
                  <w:enabled/>
                  <w:calcOnExit w:val="0"/>
                  <w:textInput>
                    <w:default w:val="Insert Comments / Reason for Position (if any)"/>
                  </w:textInput>
                </w:ffData>
              </w:fldChar>
            </w:r>
            <w:r w:rsidRPr="00077B67">
              <w:rPr>
                <w:rFonts w:ascii="Arial" w:hAnsi="Arial" w:cs="Arial"/>
                <w:i/>
                <w:sz w:val="20"/>
                <w:szCs w:val="20"/>
              </w:rPr>
              <w:instrText xml:space="preserve"> FORMTEXT </w:instrText>
            </w:r>
            <w:r w:rsidRPr="00077B67">
              <w:rPr>
                <w:rFonts w:ascii="Arial" w:hAnsi="Arial" w:cs="Arial"/>
                <w:i/>
                <w:sz w:val="20"/>
                <w:szCs w:val="20"/>
              </w:rPr>
            </w:r>
            <w:r w:rsidRPr="00077B67">
              <w:rPr>
                <w:rFonts w:ascii="Arial" w:hAnsi="Arial" w:cs="Arial"/>
                <w:i/>
                <w:sz w:val="20"/>
                <w:szCs w:val="20"/>
              </w:rPr>
              <w:fldChar w:fldCharType="separate"/>
            </w:r>
            <w:r w:rsidRPr="00077B67">
              <w:rPr>
                <w:rFonts w:ascii="Arial" w:hAnsi="Arial" w:cs="Arial"/>
                <w:i/>
                <w:noProof/>
                <w:sz w:val="20"/>
                <w:szCs w:val="20"/>
              </w:rPr>
              <w:t>Insert Comments / Reason for Position (if any)</w:t>
            </w:r>
            <w:r w:rsidRPr="00077B67">
              <w:rPr>
                <w:rFonts w:ascii="Arial" w:hAnsi="Arial" w:cs="Arial"/>
                <w:i/>
                <w:sz w:val="20"/>
                <w:szCs w:val="20"/>
              </w:rPr>
              <w:fldChar w:fldCharType="end"/>
            </w:r>
          </w:p>
          <w:p w14:paraId="279CBCF6" w14:textId="77777777" w:rsidR="00822926" w:rsidRPr="00077B67" w:rsidRDefault="00822926" w:rsidP="0085517C">
            <w:pPr>
              <w:rPr>
                <w:rFonts w:ascii="Arial" w:hAnsi="Arial" w:cs="Arial"/>
                <w:sz w:val="20"/>
                <w:szCs w:val="20"/>
              </w:rPr>
            </w:pPr>
          </w:p>
        </w:tc>
      </w:tr>
      <w:tr w:rsidR="00822926" w:rsidRPr="00077B67" w14:paraId="7BB44149" w14:textId="77777777" w:rsidTr="00406229">
        <w:tc>
          <w:tcPr>
            <w:tcW w:w="2448" w:type="dxa"/>
          </w:tcPr>
          <w:p w14:paraId="6DFC8A08" w14:textId="77777777" w:rsidR="00822926" w:rsidRDefault="00822926" w:rsidP="001413FC">
            <w:pPr>
              <w:spacing w:before="60"/>
              <w:rPr>
                <w:rFonts w:ascii="Arial" w:hAnsi="Arial" w:cs="Arial"/>
                <w:sz w:val="20"/>
                <w:szCs w:val="20"/>
              </w:rPr>
            </w:pPr>
            <w:r w:rsidRPr="00077B67">
              <w:rPr>
                <w:rFonts w:ascii="Arial" w:hAnsi="Arial" w:cs="Arial"/>
                <w:sz w:val="20"/>
                <w:szCs w:val="20"/>
              </w:rPr>
              <w:lastRenderedPageBreak/>
              <w:t xml:space="preserve">No definition currently exists </w:t>
            </w:r>
            <w:r>
              <w:rPr>
                <w:rFonts w:ascii="Arial" w:hAnsi="Arial" w:cs="Arial"/>
                <w:sz w:val="20"/>
                <w:szCs w:val="20"/>
              </w:rPr>
              <w:t>for use</w:t>
            </w:r>
            <w:r w:rsidRPr="00077B67">
              <w:rPr>
                <w:rFonts w:ascii="Arial" w:hAnsi="Arial" w:cs="Arial"/>
                <w:sz w:val="20"/>
                <w:szCs w:val="20"/>
              </w:rPr>
              <w:t xml:space="preserve"> in the </w:t>
            </w:r>
            <w:r>
              <w:rPr>
                <w:rFonts w:ascii="Arial" w:hAnsi="Arial" w:cs="Arial"/>
                <w:sz w:val="20"/>
                <w:szCs w:val="20"/>
              </w:rPr>
              <w:t>Alberta reliability standards.</w:t>
            </w:r>
          </w:p>
          <w:p w14:paraId="0C48532A" w14:textId="77777777" w:rsidR="00822926" w:rsidRDefault="00822926" w:rsidP="001413FC">
            <w:pPr>
              <w:spacing w:before="60"/>
              <w:rPr>
                <w:rFonts w:ascii="Arial" w:hAnsi="Arial" w:cs="Arial"/>
                <w:sz w:val="20"/>
                <w:szCs w:val="20"/>
              </w:rPr>
            </w:pPr>
          </w:p>
          <w:p w14:paraId="4DAB2848" w14:textId="4A4CAFAC" w:rsidR="00822926" w:rsidRPr="00077B67" w:rsidRDefault="00822926" w:rsidP="001413FC">
            <w:pPr>
              <w:spacing w:before="60"/>
              <w:rPr>
                <w:rFonts w:ascii="Arial" w:hAnsi="Arial" w:cs="Arial"/>
                <w:sz w:val="20"/>
                <w:szCs w:val="20"/>
              </w:rPr>
            </w:pPr>
          </w:p>
        </w:tc>
        <w:tc>
          <w:tcPr>
            <w:tcW w:w="3690" w:type="dxa"/>
            <w:gridSpan w:val="2"/>
          </w:tcPr>
          <w:p w14:paraId="3B11E65C" w14:textId="04BC2A53" w:rsidR="00822926" w:rsidRPr="00AF4A1B" w:rsidRDefault="00EB5944" w:rsidP="00EB5944">
            <w:pPr>
              <w:autoSpaceDE w:val="0"/>
              <w:autoSpaceDN w:val="0"/>
              <w:adjustRightInd w:val="0"/>
              <w:spacing w:before="120" w:after="120"/>
              <w:rPr>
                <w:rFonts w:ascii="Arial" w:hAnsi="Arial" w:cs="Arial"/>
                <w:color w:val="000000"/>
                <w:sz w:val="20"/>
                <w:szCs w:val="20"/>
              </w:rPr>
            </w:pPr>
            <w:r w:rsidRPr="00EB5944">
              <w:rPr>
                <w:rFonts w:ascii="Arial" w:hAnsi="Arial" w:cs="Arial"/>
                <w:color w:val="000000"/>
                <w:sz w:val="20"/>
                <w:szCs w:val="20"/>
              </w:rPr>
              <w:t>An amount of reserve responsive to Automatic Generation Control, which is sufficient to provide normal regulating margin.</w:t>
            </w:r>
          </w:p>
        </w:tc>
        <w:tc>
          <w:tcPr>
            <w:tcW w:w="3743" w:type="dxa"/>
          </w:tcPr>
          <w:p w14:paraId="3A352A93" w14:textId="1261C4F9" w:rsidR="00822926" w:rsidRPr="00AF4A1B" w:rsidRDefault="00822926" w:rsidP="00AF4A1B">
            <w:pPr>
              <w:autoSpaceDE w:val="0"/>
              <w:autoSpaceDN w:val="0"/>
              <w:adjustRightInd w:val="0"/>
              <w:spacing w:before="120"/>
              <w:rPr>
                <w:rFonts w:ascii="Arial" w:hAnsi="Arial" w:cs="Arial"/>
                <w:color w:val="000000"/>
                <w:sz w:val="20"/>
                <w:szCs w:val="20"/>
              </w:rPr>
            </w:pPr>
            <w:r>
              <w:rPr>
                <w:rFonts w:ascii="Arial" w:hAnsi="Arial" w:cs="Arial"/>
                <w:color w:val="000000"/>
                <w:sz w:val="20"/>
                <w:szCs w:val="20"/>
              </w:rPr>
              <w:t>“</w:t>
            </w:r>
            <w:r w:rsidRPr="00AF4A1B">
              <w:rPr>
                <w:rFonts w:ascii="Arial" w:hAnsi="Arial" w:cs="Arial"/>
                <w:b/>
                <w:color w:val="000000"/>
                <w:sz w:val="20"/>
                <w:szCs w:val="20"/>
              </w:rPr>
              <w:t>regulating reserve</w:t>
            </w:r>
            <w:r>
              <w:rPr>
                <w:rFonts w:ascii="Arial" w:hAnsi="Arial" w:cs="Arial"/>
                <w:b/>
                <w:color w:val="000000"/>
                <w:sz w:val="20"/>
                <w:szCs w:val="20"/>
              </w:rPr>
              <w:t>”</w:t>
            </w:r>
            <w:r w:rsidRPr="00AF4A1B">
              <w:rPr>
                <w:rFonts w:ascii="Arial" w:hAnsi="Arial" w:cs="Arial"/>
                <w:color w:val="000000"/>
                <w:sz w:val="20"/>
                <w:szCs w:val="20"/>
              </w:rPr>
              <w:t xml:space="preserve"> means the component of </w:t>
            </w:r>
            <w:r w:rsidRPr="00AF4A1B">
              <w:rPr>
                <w:rFonts w:ascii="Arial" w:hAnsi="Arial" w:cs="Arial"/>
                <w:b/>
                <w:color w:val="000000"/>
                <w:sz w:val="20"/>
                <w:szCs w:val="20"/>
              </w:rPr>
              <w:t>operating reserve</w:t>
            </w:r>
            <w:r w:rsidRPr="00AF4A1B">
              <w:rPr>
                <w:rFonts w:ascii="Arial" w:hAnsi="Arial" w:cs="Arial"/>
                <w:color w:val="000000"/>
                <w:sz w:val="20"/>
                <w:szCs w:val="20"/>
              </w:rPr>
              <w:t xml:space="preserve">: </w:t>
            </w:r>
          </w:p>
          <w:p w14:paraId="24AF09C5" w14:textId="77777777" w:rsidR="00822926" w:rsidRPr="00AF4A1B" w:rsidRDefault="00822926" w:rsidP="00AF4A1B">
            <w:pPr>
              <w:numPr>
                <w:ilvl w:val="0"/>
                <w:numId w:val="17"/>
              </w:numPr>
              <w:autoSpaceDE w:val="0"/>
              <w:autoSpaceDN w:val="0"/>
              <w:adjustRightInd w:val="0"/>
              <w:spacing w:before="120"/>
              <w:ind w:left="432" w:hanging="360"/>
              <w:rPr>
                <w:rFonts w:ascii="Arial" w:hAnsi="Arial" w:cs="Arial"/>
                <w:color w:val="000000"/>
                <w:sz w:val="20"/>
                <w:szCs w:val="20"/>
              </w:rPr>
            </w:pPr>
            <w:r w:rsidRPr="00AF4A1B">
              <w:rPr>
                <w:rFonts w:ascii="Arial" w:hAnsi="Arial" w:cs="Arial"/>
                <w:color w:val="000000"/>
                <w:sz w:val="20"/>
                <w:szCs w:val="20"/>
              </w:rPr>
              <w:t xml:space="preserve">responsive to </w:t>
            </w:r>
            <w:r w:rsidRPr="00AF4A1B">
              <w:rPr>
                <w:rFonts w:ascii="Arial" w:hAnsi="Arial" w:cs="Arial"/>
                <w:b/>
                <w:color w:val="000000"/>
                <w:sz w:val="20"/>
                <w:szCs w:val="20"/>
              </w:rPr>
              <w:t>automatic generation control</w:t>
            </w:r>
            <w:r w:rsidRPr="00AF4A1B">
              <w:rPr>
                <w:rFonts w:ascii="Arial" w:hAnsi="Arial" w:cs="Arial"/>
                <w:color w:val="000000"/>
                <w:sz w:val="20"/>
                <w:szCs w:val="20"/>
              </w:rPr>
              <w:t xml:space="preserve">; and </w:t>
            </w:r>
          </w:p>
          <w:p w14:paraId="6A167F2A" w14:textId="77777777" w:rsidR="00822926" w:rsidRPr="00AF4A1B" w:rsidRDefault="00822926" w:rsidP="00AF4A1B">
            <w:pPr>
              <w:numPr>
                <w:ilvl w:val="0"/>
                <w:numId w:val="17"/>
              </w:numPr>
              <w:autoSpaceDE w:val="0"/>
              <w:autoSpaceDN w:val="0"/>
              <w:adjustRightInd w:val="0"/>
              <w:spacing w:before="120"/>
              <w:ind w:left="432" w:hanging="360"/>
              <w:rPr>
                <w:rFonts w:ascii="Arial" w:hAnsi="Arial" w:cs="Arial"/>
                <w:color w:val="000000"/>
                <w:sz w:val="20"/>
                <w:szCs w:val="20"/>
              </w:rPr>
            </w:pPr>
            <w:r w:rsidRPr="00AF4A1B">
              <w:rPr>
                <w:rFonts w:ascii="Arial" w:hAnsi="Arial" w:cs="Arial"/>
                <w:b/>
                <w:color w:val="000000"/>
                <w:sz w:val="20"/>
                <w:szCs w:val="20"/>
              </w:rPr>
              <w:t>frequency responsive</w:t>
            </w:r>
            <w:r w:rsidRPr="00AF4A1B">
              <w:rPr>
                <w:rFonts w:ascii="Arial" w:hAnsi="Arial" w:cs="Arial"/>
                <w:color w:val="000000"/>
                <w:sz w:val="20"/>
                <w:szCs w:val="20"/>
              </w:rPr>
              <w:t xml:space="preserve">; </w:t>
            </w:r>
          </w:p>
          <w:p w14:paraId="73E0D6DE" w14:textId="43CB6066" w:rsidR="00822926" w:rsidRPr="00822926" w:rsidRDefault="00822926" w:rsidP="00822926">
            <w:pPr>
              <w:autoSpaceDE w:val="0"/>
              <w:autoSpaceDN w:val="0"/>
              <w:adjustRightInd w:val="0"/>
              <w:spacing w:before="120" w:after="120"/>
              <w:ind w:left="-14"/>
              <w:rPr>
                <w:rFonts w:ascii="Arial" w:hAnsi="Arial" w:cs="Arial"/>
                <w:color w:val="000000"/>
                <w:sz w:val="20"/>
                <w:szCs w:val="20"/>
              </w:rPr>
            </w:pPr>
            <w:proofErr w:type="gramStart"/>
            <w:r w:rsidRPr="00AF4A1B">
              <w:rPr>
                <w:rFonts w:ascii="Arial" w:hAnsi="Arial" w:cs="Arial"/>
                <w:color w:val="000000"/>
                <w:sz w:val="20"/>
                <w:szCs w:val="20"/>
              </w:rPr>
              <w:t>that</w:t>
            </w:r>
            <w:proofErr w:type="gramEnd"/>
            <w:r w:rsidRPr="00AF4A1B">
              <w:rPr>
                <w:rFonts w:ascii="Arial" w:hAnsi="Arial" w:cs="Arial"/>
                <w:color w:val="000000"/>
                <w:sz w:val="20"/>
                <w:szCs w:val="20"/>
              </w:rPr>
              <w:t xml:space="preserve"> is sufficient to provide normal regulating margin.</w:t>
            </w:r>
          </w:p>
        </w:tc>
        <w:tc>
          <w:tcPr>
            <w:tcW w:w="7615" w:type="dxa"/>
          </w:tcPr>
          <w:p w14:paraId="139FFCDC" w14:textId="77777777" w:rsidR="00822926" w:rsidRPr="00077B67" w:rsidRDefault="00822926" w:rsidP="001413FC">
            <w:pPr>
              <w:spacing w:before="60"/>
              <w:rPr>
                <w:rFonts w:ascii="Arial" w:hAnsi="Arial" w:cs="Arial"/>
                <w:sz w:val="20"/>
                <w:szCs w:val="20"/>
              </w:rPr>
            </w:pPr>
          </w:p>
        </w:tc>
      </w:tr>
      <w:tr w:rsidR="00822926" w:rsidRPr="00077B67" w14:paraId="34206599" w14:textId="77777777" w:rsidTr="00406229">
        <w:tc>
          <w:tcPr>
            <w:tcW w:w="2448" w:type="dxa"/>
          </w:tcPr>
          <w:p w14:paraId="4D3984A8" w14:textId="77777777" w:rsidR="00822926" w:rsidRDefault="00822926" w:rsidP="00AF4A1B">
            <w:pPr>
              <w:spacing w:before="60"/>
              <w:rPr>
                <w:rFonts w:ascii="Arial" w:hAnsi="Arial" w:cs="Arial"/>
                <w:sz w:val="20"/>
                <w:szCs w:val="20"/>
              </w:rPr>
            </w:pPr>
            <w:r w:rsidRPr="00077B67">
              <w:rPr>
                <w:rFonts w:ascii="Arial" w:hAnsi="Arial" w:cs="Arial"/>
                <w:sz w:val="20"/>
                <w:szCs w:val="20"/>
              </w:rPr>
              <w:t xml:space="preserve">No definition currently exists </w:t>
            </w:r>
            <w:r>
              <w:rPr>
                <w:rFonts w:ascii="Arial" w:hAnsi="Arial" w:cs="Arial"/>
                <w:sz w:val="20"/>
                <w:szCs w:val="20"/>
              </w:rPr>
              <w:t>for use</w:t>
            </w:r>
            <w:r w:rsidRPr="00077B67">
              <w:rPr>
                <w:rFonts w:ascii="Arial" w:hAnsi="Arial" w:cs="Arial"/>
                <w:sz w:val="20"/>
                <w:szCs w:val="20"/>
              </w:rPr>
              <w:t xml:space="preserve"> in the </w:t>
            </w:r>
            <w:r>
              <w:rPr>
                <w:rFonts w:ascii="Arial" w:hAnsi="Arial" w:cs="Arial"/>
                <w:sz w:val="20"/>
                <w:szCs w:val="20"/>
              </w:rPr>
              <w:t>Alberta reliability standards.</w:t>
            </w:r>
          </w:p>
          <w:p w14:paraId="32A2F387" w14:textId="77777777" w:rsidR="00822926" w:rsidRPr="00077B67" w:rsidRDefault="00822926" w:rsidP="001413FC">
            <w:pPr>
              <w:spacing w:before="60"/>
              <w:rPr>
                <w:rFonts w:ascii="Arial" w:hAnsi="Arial" w:cs="Arial"/>
                <w:sz w:val="20"/>
                <w:szCs w:val="20"/>
              </w:rPr>
            </w:pPr>
          </w:p>
        </w:tc>
        <w:tc>
          <w:tcPr>
            <w:tcW w:w="3690" w:type="dxa"/>
            <w:gridSpan w:val="2"/>
          </w:tcPr>
          <w:p w14:paraId="3E42AF74" w14:textId="77777777" w:rsidR="00EB5944" w:rsidRPr="00CA4D77" w:rsidRDefault="00EB5944" w:rsidP="00EB5944">
            <w:pPr>
              <w:rPr>
                <w:rFonts w:ascii="Arial" w:hAnsi="Arial" w:cs="Arial"/>
                <w:sz w:val="20"/>
                <w:szCs w:val="20"/>
              </w:rPr>
            </w:pPr>
            <w:r w:rsidRPr="00CA4D77">
              <w:rPr>
                <w:rFonts w:ascii="Arial" w:hAnsi="Arial" w:cs="Arial"/>
                <w:sz w:val="20"/>
                <w:szCs w:val="20"/>
              </w:rPr>
              <w:t>The scan rate values of a Balancing Authority Area’s (BAA) Area Control Error (ACE) measured in MW includes the difference between the Balancing Authority Area’s Actual Net Interchange and its Scheduled Net Interchange, plus its Frequency Bias Setting obligation, plus correction for any known meter error. In the Western Interconnection, Reporting ACE includes Automatic Time Error Correction (ATEC). Reporting ACE is calculated as follows: Reporting ACE = (NIA − NIS) − 10B (FA − FS) – IME Reporting ACE is calculated in the Western Interconnection as follows: Reporting ACE = (NIA − NIS) − 10B (FA − FS) – IME + IATEC Where: • NIA = Actual Net Interchange. • NIS = Scheduled Net Interchange. • B = Frequency Bias Setting. • FA = Actual Frequency. • FS = Scheduled Frequency. • IME = Interchange Meter Error. • IATEC = Automatic Time Error Correction.</w:t>
            </w:r>
          </w:p>
          <w:p w14:paraId="1F51D820" w14:textId="77777777" w:rsidR="00EB5944" w:rsidRPr="00CA4D77" w:rsidRDefault="00EB5944" w:rsidP="00EB5944">
            <w:pPr>
              <w:rPr>
                <w:rFonts w:ascii="Arial" w:hAnsi="Arial" w:cs="Arial"/>
                <w:sz w:val="20"/>
                <w:szCs w:val="20"/>
              </w:rPr>
            </w:pPr>
          </w:p>
          <w:p w14:paraId="1BB77328" w14:textId="21DCF514" w:rsidR="00822926" w:rsidRPr="00AF4A1B" w:rsidRDefault="00EB5944" w:rsidP="00EB5944">
            <w:pPr>
              <w:autoSpaceDE w:val="0"/>
              <w:autoSpaceDN w:val="0"/>
              <w:adjustRightInd w:val="0"/>
              <w:spacing w:before="120" w:after="120"/>
              <w:rPr>
                <w:rFonts w:ascii="Arial" w:hAnsi="Arial" w:cs="Arial"/>
                <w:b/>
                <w:color w:val="000000"/>
                <w:sz w:val="20"/>
                <w:szCs w:val="20"/>
              </w:rPr>
            </w:pPr>
            <w:r w:rsidRPr="00CA4D77">
              <w:rPr>
                <w:rFonts w:ascii="Arial" w:hAnsi="Arial" w:cs="Arial"/>
                <w:sz w:val="20"/>
                <w:szCs w:val="20"/>
              </w:rPr>
              <w:lastRenderedPageBreak/>
              <w:t xml:space="preserve">All NERC Interconnections operate using the principles of Tie-line Bias (TLB) Control and require the use of an ACE equation similar to the Reporting ACE defined above. Any modification(s) to this specified Reporting ACE equation that is(are) implemented for all BAAs on an Interconnection and is(are) consistent with the following four principles of Tie Line Bias control will provide a valid alternative to this Reporting ACE equation: 1. All portions of the Interconnection are included in exactly one BAA so that the sum of all </w:t>
            </w:r>
            <w:proofErr w:type="spellStart"/>
            <w:r w:rsidRPr="00CA4D77">
              <w:rPr>
                <w:rFonts w:ascii="Arial" w:hAnsi="Arial" w:cs="Arial"/>
                <w:sz w:val="20"/>
                <w:szCs w:val="20"/>
              </w:rPr>
              <w:t>BAAs’</w:t>
            </w:r>
            <w:proofErr w:type="spellEnd"/>
            <w:r w:rsidRPr="00CA4D77">
              <w:rPr>
                <w:rFonts w:ascii="Arial" w:hAnsi="Arial" w:cs="Arial"/>
                <w:sz w:val="20"/>
                <w:szCs w:val="20"/>
              </w:rPr>
              <w:t xml:space="preserve"> generation, load, and loss is the same as total Interconnection generation, load, and loss; 2. The algebraic sum of all </w:t>
            </w:r>
            <w:proofErr w:type="spellStart"/>
            <w:r w:rsidRPr="00CA4D77">
              <w:rPr>
                <w:rFonts w:ascii="Arial" w:hAnsi="Arial" w:cs="Arial"/>
                <w:sz w:val="20"/>
                <w:szCs w:val="20"/>
              </w:rPr>
              <w:t>BAAs’</w:t>
            </w:r>
            <w:proofErr w:type="spellEnd"/>
            <w:r w:rsidRPr="00CA4D77">
              <w:rPr>
                <w:rFonts w:ascii="Arial" w:hAnsi="Arial" w:cs="Arial"/>
                <w:sz w:val="20"/>
                <w:szCs w:val="20"/>
              </w:rPr>
              <w:t xml:space="preserve"> Scheduled Net Interchange is equal to zero at all times and the sum of all </w:t>
            </w:r>
            <w:proofErr w:type="spellStart"/>
            <w:r w:rsidRPr="00CA4D77">
              <w:rPr>
                <w:rFonts w:ascii="Arial" w:hAnsi="Arial" w:cs="Arial"/>
                <w:sz w:val="20"/>
                <w:szCs w:val="20"/>
              </w:rPr>
              <w:t>BAAs’</w:t>
            </w:r>
            <w:proofErr w:type="spellEnd"/>
            <w:r w:rsidRPr="00CA4D77">
              <w:rPr>
                <w:rFonts w:ascii="Arial" w:hAnsi="Arial" w:cs="Arial"/>
                <w:sz w:val="20"/>
                <w:szCs w:val="20"/>
              </w:rPr>
              <w:t xml:space="preserve"> Actual Net Interchange values is equal to zero at all times; 3. The use of a common Scheduled Frequency FS for all BAAs at all times; and, 4. Excludes metering or computational errors. (The inclusion and use of the IME term corrects for known metering or computational errors.)</w:t>
            </w:r>
          </w:p>
        </w:tc>
        <w:tc>
          <w:tcPr>
            <w:tcW w:w="3743" w:type="dxa"/>
          </w:tcPr>
          <w:p w14:paraId="3B6E9FAE" w14:textId="5D111AB3" w:rsidR="00822926" w:rsidRPr="00AF4A1B" w:rsidRDefault="00822926" w:rsidP="00822926">
            <w:pPr>
              <w:autoSpaceDE w:val="0"/>
              <w:autoSpaceDN w:val="0"/>
              <w:adjustRightInd w:val="0"/>
              <w:spacing w:before="120" w:after="120"/>
              <w:rPr>
                <w:rFonts w:ascii="Arial" w:hAnsi="Arial" w:cs="Arial"/>
                <w:color w:val="000000"/>
                <w:sz w:val="20"/>
                <w:szCs w:val="20"/>
              </w:rPr>
            </w:pPr>
            <w:r w:rsidRPr="00406229">
              <w:rPr>
                <w:rFonts w:ascii="Arial" w:hAnsi="Arial" w:cs="Arial"/>
                <w:color w:val="000000"/>
                <w:sz w:val="20"/>
                <w:szCs w:val="20"/>
              </w:rPr>
              <w:lastRenderedPageBreak/>
              <w:t>“</w:t>
            </w:r>
            <w:r w:rsidRPr="00AF4A1B">
              <w:rPr>
                <w:rFonts w:ascii="Arial" w:hAnsi="Arial" w:cs="Arial"/>
                <w:b/>
                <w:color w:val="000000"/>
                <w:sz w:val="20"/>
                <w:szCs w:val="20"/>
              </w:rPr>
              <w:t xml:space="preserve">reporting </w:t>
            </w:r>
            <w:r>
              <w:rPr>
                <w:rFonts w:ascii="Arial" w:hAnsi="Arial" w:cs="Arial"/>
                <w:b/>
                <w:color w:val="000000"/>
                <w:sz w:val="20"/>
                <w:szCs w:val="20"/>
              </w:rPr>
              <w:t>area control error</w:t>
            </w:r>
            <w:r w:rsidRPr="00406229">
              <w:rPr>
                <w:rFonts w:ascii="Arial" w:hAnsi="Arial" w:cs="Arial"/>
                <w:color w:val="000000"/>
                <w:sz w:val="20"/>
                <w:szCs w:val="20"/>
              </w:rPr>
              <w:t>”</w:t>
            </w:r>
            <w:r w:rsidRPr="00AF4A1B">
              <w:rPr>
                <w:rFonts w:ascii="Arial" w:hAnsi="Arial" w:cs="Arial"/>
                <w:b/>
                <w:color w:val="000000"/>
                <w:sz w:val="20"/>
                <w:szCs w:val="20"/>
              </w:rPr>
              <w:t xml:space="preserve"> </w:t>
            </w:r>
            <w:r w:rsidRPr="00AF4A1B">
              <w:rPr>
                <w:rFonts w:ascii="Arial" w:hAnsi="Arial" w:cs="Arial"/>
                <w:color w:val="000000"/>
                <w:sz w:val="20"/>
                <w:szCs w:val="20"/>
              </w:rPr>
              <w:t>means</w:t>
            </w:r>
            <w:r w:rsidRPr="00AF4A1B">
              <w:rPr>
                <w:rFonts w:ascii="Arial" w:hAnsi="Arial" w:cs="Arial"/>
                <w:b/>
                <w:color w:val="000000"/>
                <w:sz w:val="20"/>
                <w:szCs w:val="20"/>
              </w:rPr>
              <w:t xml:space="preserve"> </w:t>
            </w:r>
            <w:r w:rsidRPr="00AF4A1B">
              <w:rPr>
                <w:rFonts w:ascii="Arial" w:hAnsi="Arial" w:cs="Arial"/>
                <w:color w:val="000000"/>
                <w:sz w:val="20"/>
                <w:szCs w:val="20"/>
              </w:rPr>
              <w:t>the scan rate values of the</w:t>
            </w:r>
            <w:r w:rsidRPr="00AF4A1B">
              <w:rPr>
                <w:rFonts w:ascii="Arial" w:hAnsi="Arial" w:cs="Arial"/>
                <w:b/>
                <w:color w:val="000000"/>
                <w:sz w:val="20"/>
                <w:szCs w:val="20"/>
              </w:rPr>
              <w:t xml:space="preserve"> area</w:t>
            </w:r>
            <w:r w:rsidRPr="00AF4A1B">
              <w:rPr>
                <w:rFonts w:ascii="Arial" w:hAnsi="Arial" w:cs="Arial"/>
                <w:color w:val="000000"/>
                <w:sz w:val="20"/>
                <w:szCs w:val="20"/>
              </w:rPr>
              <w:t xml:space="preserve"> </w:t>
            </w:r>
            <w:r w:rsidRPr="00AF4A1B">
              <w:rPr>
                <w:rFonts w:ascii="Arial" w:hAnsi="Arial" w:cs="Arial"/>
                <w:b/>
                <w:color w:val="000000"/>
                <w:sz w:val="20"/>
                <w:szCs w:val="20"/>
              </w:rPr>
              <w:t>control</w:t>
            </w:r>
            <w:r w:rsidRPr="00AF4A1B">
              <w:rPr>
                <w:rFonts w:ascii="Arial" w:hAnsi="Arial" w:cs="Arial"/>
                <w:color w:val="000000"/>
                <w:sz w:val="20"/>
                <w:szCs w:val="20"/>
              </w:rPr>
              <w:t xml:space="preserve"> </w:t>
            </w:r>
            <w:r w:rsidRPr="00AF4A1B">
              <w:rPr>
                <w:rFonts w:ascii="Arial" w:hAnsi="Arial" w:cs="Arial"/>
                <w:b/>
                <w:color w:val="000000"/>
                <w:sz w:val="20"/>
                <w:szCs w:val="20"/>
              </w:rPr>
              <w:t>error</w:t>
            </w:r>
            <w:r w:rsidRPr="00AF4A1B">
              <w:rPr>
                <w:rFonts w:ascii="Arial" w:hAnsi="Arial" w:cs="Arial"/>
                <w:color w:val="000000"/>
                <w:sz w:val="20"/>
                <w:szCs w:val="20"/>
              </w:rPr>
              <w:t xml:space="preserve"> of a </w:t>
            </w:r>
            <w:r w:rsidRPr="00AF4A1B">
              <w:rPr>
                <w:rFonts w:ascii="Arial" w:hAnsi="Arial" w:cs="Arial"/>
                <w:b/>
                <w:color w:val="000000"/>
                <w:sz w:val="20"/>
                <w:szCs w:val="20"/>
              </w:rPr>
              <w:t>balancing</w:t>
            </w:r>
            <w:r w:rsidRPr="00AF4A1B">
              <w:rPr>
                <w:rFonts w:ascii="Arial" w:hAnsi="Arial" w:cs="Arial"/>
                <w:color w:val="000000"/>
                <w:sz w:val="20"/>
                <w:szCs w:val="20"/>
              </w:rPr>
              <w:t xml:space="preserve"> </w:t>
            </w:r>
            <w:r w:rsidRPr="00AF4A1B">
              <w:rPr>
                <w:rFonts w:ascii="Arial" w:hAnsi="Arial" w:cs="Arial"/>
                <w:b/>
                <w:color w:val="000000"/>
                <w:sz w:val="20"/>
                <w:szCs w:val="20"/>
              </w:rPr>
              <w:t>authority</w:t>
            </w:r>
            <w:r w:rsidRPr="00AF4A1B">
              <w:rPr>
                <w:rFonts w:ascii="Arial" w:hAnsi="Arial" w:cs="Arial"/>
                <w:color w:val="000000"/>
                <w:sz w:val="20"/>
                <w:szCs w:val="20"/>
              </w:rPr>
              <w:t xml:space="preserve"> </w:t>
            </w:r>
            <w:r w:rsidRPr="00AF4A1B">
              <w:rPr>
                <w:rFonts w:ascii="Arial" w:hAnsi="Arial" w:cs="Arial"/>
                <w:b/>
                <w:color w:val="000000"/>
                <w:sz w:val="20"/>
                <w:szCs w:val="20"/>
              </w:rPr>
              <w:t>area</w:t>
            </w:r>
            <w:r w:rsidRPr="00AF4A1B">
              <w:rPr>
                <w:rFonts w:ascii="Arial" w:hAnsi="Arial" w:cs="Arial"/>
                <w:color w:val="000000"/>
                <w:sz w:val="20"/>
                <w:szCs w:val="20"/>
              </w:rPr>
              <w:t xml:space="preserve"> measured in MW and includes the difference between the </w:t>
            </w:r>
            <w:r w:rsidRPr="00AF4A1B">
              <w:rPr>
                <w:rFonts w:ascii="Arial" w:hAnsi="Arial" w:cs="Arial"/>
                <w:b/>
                <w:color w:val="000000"/>
                <w:sz w:val="20"/>
                <w:szCs w:val="20"/>
              </w:rPr>
              <w:t>actual net</w:t>
            </w:r>
            <w:r w:rsidRPr="00AF4A1B">
              <w:rPr>
                <w:rFonts w:ascii="Arial" w:hAnsi="Arial" w:cs="Arial"/>
                <w:color w:val="000000"/>
                <w:sz w:val="20"/>
                <w:szCs w:val="20"/>
              </w:rPr>
              <w:t xml:space="preserve"> </w:t>
            </w:r>
            <w:r w:rsidRPr="00AF4A1B">
              <w:rPr>
                <w:rFonts w:ascii="Arial" w:hAnsi="Arial" w:cs="Arial"/>
                <w:b/>
                <w:color w:val="000000"/>
                <w:sz w:val="20"/>
                <w:szCs w:val="20"/>
              </w:rPr>
              <w:t>interchange</w:t>
            </w:r>
            <w:r w:rsidRPr="00AF4A1B">
              <w:rPr>
                <w:rFonts w:ascii="Arial" w:hAnsi="Arial" w:cs="Arial"/>
                <w:color w:val="000000"/>
                <w:sz w:val="20"/>
                <w:szCs w:val="20"/>
              </w:rPr>
              <w:t xml:space="preserve"> of the </w:t>
            </w:r>
            <w:r w:rsidRPr="00AF4A1B">
              <w:rPr>
                <w:rFonts w:ascii="Arial" w:hAnsi="Arial" w:cs="Arial"/>
                <w:b/>
                <w:color w:val="000000"/>
                <w:sz w:val="20"/>
                <w:szCs w:val="20"/>
              </w:rPr>
              <w:t>balancing</w:t>
            </w:r>
            <w:r w:rsidRPr="00AF4A1B">
              <w:rPr>
                <w:rFonts w:ascii="Arial" w:hAnsi="Arial" w:cs="Arial"/>
                <w:color w:val="000000"/>
                <w:sz w:val="20"/>
                <w:szCs w:val="20"/>
              </w:rPr>
              <w:t xml:space="preserve"> </w:t>
            </w:r>
            <w:r w:rsidRPr="00AF4A1B">
              <w:rPr>
                <w:rFonts w:ascii="Arial" w:hAnsi="Arial" w:cs="Arial"/>
                <w:b/>
                <w:color w:val="000000"/>
                <w:sz w:val="20"/>
                <w:szCs w:val="20"/>
              </w:rPr>
              <w:t>authority</w:t>
            </w:r>
            <w:r w:rsidRPr="00AF4A1B">
              <w:rPr>
                <w:rFonts w:ascii="Arial" w:hAnsi="Arial" w:cs="Arial"/>
                <w:color w:val="000000"/>
                <w:sz w:val="20"/>
                <w:szCs w:val="20"/>
              </w:rPr>
              <w:t xml:space="preserve"> </w:t>
            </w:r>
            <w:r w:rsidRPr="00AF4A1B">
              <w:rPr>
                <w:rFonts w:ascii="Arial" w:hAnsi="Arial" w:cs="Arial"/>
                <w:b/>
                <w:color w:val="000000"/>
                <w:sz w:val="20"/>
                <w:szCs w:val="20"/>
              </w:rPr>
              <w:t>area</w:t>
            </w:r>
            <w:r w:rsidRPr="00AF4A1B">
              <w:rPr>
                <w:rFonts w:ascii="Arial" w:hAnsi="Arial" w:cs="Arial"/>
                <w:color w:val="000000"/>
                <w:sz w:val="20"/>
                <w:szCs w:val="20"/>
              </w:rPr>
              <w:t xml:space="preserve"> and its </w:t>
            </w:r>
            <w:r w:rsidRPr="00AF4A1B">
              <w:rPr>
                <w:rFonts w:ascii="Arial" w:hAnsi="Arial" w:cs="Arial"/>
                <w:b/>
                <w:color w:val="000000"/>
                <w:sz w:val="20"/>
                <w:szCs w:val="20"/>
              </w:rPr>
              <w:t>scheduled net</w:t>
            </w:r>
            <w:r w:rsidRPr="00AF4A1B">
              <w:rPr>
                <w:rFonts w:ascii="Arial" w:hAnsi="Arial" w:cs="Arial"/>
                <w:color w:val="000000"/>
                <w:sz w:val="20"/>
                <w:szCs w:val="20"/>
              </w:rPr>
              <w:t xml:space="preserve"> </w:t>
            </w:r>
            <w:r w:rsidRPr="00AF4A1B">
              <w:rPr>
                <w:rFonts w:ascii="Arial" w:hAnsi="Arial" w:cs="Arial"/>
                <w:b/>
                <w:color w:val="000000"/>
                <w:sz w:val="20"/>
                <w:szCs w:val="20"/>
              </w:rPr>
              <w:t>interchange</w:t>
            </w:r>
            <w:r w:rsidRPr="00AF4A1B">
              <w:rPr>
                <w:rFonts w:ascii="Arial" w:hAnsi="Arial" w:cs="Arial"/>
                <w:color w:val="000000"/>
                <w:sz w:val="20"/>
                <w:szCs w:val="20"/>
              </w:rPr>
              <w:t xml:space="preserve">, plus its </w:t>
            </w:r>
            <w:r w:rsidRPr="00AF4A1B">
              <w:rPr>
                <w:rFonts w:ascii="Arial" w:hAnsi="Arial" w:cs="Arial"/>
                <w:b/>
                <w:color w:val="000000"/>
                <w:sz w:val="20"/>
                <w:szCs w:val="20"/>
              </w:rPr>
              <w:t>frequency</w:t>
            </w:r>
            <w:r w:rsidRPr="00AF4A1B">
              <w:rPr>
                <w:rFonts w:ascii="Arial" w:hAnsi="Arial" w:cs="Arial"/>
                <w:color w:val="000000"/>
                <w:sz w:val="20"/>
                <w:szCs w:val="20"/>
              </w:rPr>
              <w:t xml:space="preserve"> </w:t>
            </w:r>
            <w:r w:rsidRPr="00AF4A1B">
              <w:rPr>
                <w:rFonts w:ascii="Arial" w:hAnsi="Arial" w:cs="Arial"/>
                <w:b/>
                <w:color w:val="000000"/>
                <w:sz w:val="20"/>
                <w:szCs w:val="20"/>
              </w:rPr>
              <w:t>bias</w:t>
            </w:r>
            <w:r w:rsidRPr="00AF4A1B">
              <w:rPr>
                <w:rFonts w:ascii="Arial" w:hAnsi="Arial" w:cs="Arial"/>
                <w:color w:val="000000"/>
                <w:sz w:val="20"/>
                <w:szCs w:val="20"/>
              </w:rPr>
              <w:t xml:space="preserve"> </w:t>
            </w:r>
            <w:r w:rsidRPr="00AF4A1B">
              <w:rPr>
                <w:rFonts w:ascii="Arial" w:hAnsi="Arial" w:cs="Arial"/>
                <w:b/>
                <w:color w:val="000000"/>
                <w:sz w:val="20"/>
                <w:szCs w:val="20"/>
              </w:rPr>
              <w:t>setting</w:t>
            </w:r>
            <w:r w:rsidRPr="00AF4A1B">
              <w:rPr>
                <w:rFonts w:ascii="Arial" w:hAnsi="Arial" w:cs="Arial"/>
                <w:color w:val="000000"/>
                <w:sz w:val="20"/>
                <w:szCs w:val="20"/>
              </w:rPr>
              <w:t xml:space="preserve"> obligation, plus correction for any known meter error; and in the </w:t>
            </w:r>
            <w:r w:rsidRPr="00AF4A1B">
              <w:rPr>
                <w:rFonts w:ascii="Arial" w:hAnsi="Arial" w:cs="Arial"/>
                <w:b/>
                <w:color w:val="000000"/>
                <w:sz w:val="20"/>
                <w:szCs w:val="20"/>
              </w:rPr>
              <w:t>western</w:t>
            </w:r>
            <w:r w:rsidRPr="00AF4A1B">
              <w:rPr>
                <w:rFonts w:ascii="Arial" w:hAnsi="Arial" w:cs="Arial"/>
                <w:color w:val="000000"/>
                <w:sz w:val="20"/>
                <w:szCs w:val="20"/>
              </w:rPr>
              <w:t xml:space="preserve"> </w:t>
            </w:r>
            <w:r w:rsidRPr="00AF4A1B">
              <w:rPr>
                <w:rFonts w:ascii="Arial" w:hAnsi="Arial" w:cs="Arial"/>
                <w:b/>
                <w:color w:val="000000"/>
                <w:sz w:val="20"/>
                <w:szCs w:val="20"/>
              </w:rPr>
              <w:t>interconnection</w:t>
            </w:r>
            <w:r w:rsidRPr="00AF4A1B">
              <w:rPr>
                <w:rFonts w:ascii="Arial" w:hAnsi="Arial" w:cs="Arial"/>
                <w:color w:val="000000"/>
                <w:sz w:val="20"/>
                <w:szCs w:val="20"/>
              </w:rPr>
              <w:t xml:space="preserve">, </w:t>
            </w:r>
            <w:r w:rsidRPr="00AF4A1B">
              <w:rPr>
                <w:rFonts w:ascii="Arial" w:hAnsi="Arial" w:cs="Arial"/>
                <w:b/>
                <w:color w:val="000000"/>
                <w:sz w:val="20"/>
                <w:szCs w:val="20"/>
              </w:rPr>
              <w:t xml:space="preserve">reporting </w:t>
            </w:r>
            <w:r>
              <w:rPr>
                <w:rFonts w:ascii="Arial" w:hAnsi="Arial" w:cs="Arial"/>
                <w:b/>
                <w:color w:val="000000"/>
                <w:sz w:val="20"/>
                <w:szCs w:val="20"/>
              </w:rPr>
              <w:t>area control error</w:t>
            </w:r>
            <w:r w:rsidRPr="00AF4A1B">
              <w:rPr>
                <w:rFonts w:ascii="Arial" w:hAnsi="Arial" w:cs="Arial"/>
                <w:color w:val="000000"/>
                <w:sz w:val="20"/>
                <w:szCs w:val="20"/>
              </w:rPr>
              <w:t xml:space="preserve"> includes </w:t>
            </w:r>
            <w:r w:rsidRPr="00AF4A1B">
              <w:rPr>
                <w:rFonts w:ascii="Arial" w:hAnsi="Arial" w:cs="Arial"/>
                <w:b/>
                <w:color w:val="000000"/>
                <w:sz w:val="20"/>
                <w:szCs w:val="20"/>
              </w:rPr>
              <w:t>automatic</w:t>
            </w:r>
            <w:r w:rsidRPr="00AF4A1B">
              <w:rPr>
                <w:rFonts w:ascii="Arial" w:hAnsi="Arial" w:cs="Arial"/>
                <w:color w:val="000000"/>
                <w:sz w:val="20"/>
                <w:szCs w:val="20"/>
              </w:rPr>
              <w:t xml:space="preserve"> </w:t>
            </w:r>
            <w:r w:rsidRPr="00AF4A1B">
              <w:rPr>
                <w:rFonts w:ascii="Arial" w:hAnsi="Arial" w:cs="Arial"/>
                <w:b/>
                <w:color w:val="000000"/>
                <w:sz w:val="20"/>
                <w:szCs w:val="20"/>
              </w:rPr>
              <w:t>time</w:t>
            </w:r>
            <w:r w:rsidRPr="00AF4A1B">
              <w:rPr>
                <w:rFonts w:ascii="Arial" w:hAnsi="Arial" w:cs="Arial"/>
                <w:color w:val="000000"/>
                <w:sz w:val="20"/>
                <w:szCs w:val="20"/>
              </w:rPr>
              <w:t xml:space="preserve"> </w:t>
            </w:r>
            <w:r w:rsidRPr="00AF4A1B">
              <w:rPr>
                <w:rFonts w:ascii="Arial" w:hAnsi="Arial" w:cs="Arial"/>
                <w:b/>
                <w:color w:val="000000"/>
                <w:sz w:val="20"/>
                <w:szCs w:val="20"/>
              </w:rPr>
              <w:t>error</w:t>
            </w:r>
            <w:r w:rsidRPr="00AF4A1B">
              <w:rPr>
                <w:rFonts w:ascii="Arial" w:hAnsi="Arial" w:cs="Arial"/>
                <w:color w:val="000000"/>
                <w:sz w:val="20"/>
                <w:szCs w:val="20"/>
              </w:rPr>
              <w:t xml:space="preserve"> </w:t>
            </w:r>
            <w:r w:rsidRPr="00AF4A1B">
              <w:rPr>
                <w:rFonts w:ascii="Arial" w:hAnsi="Arial" w:cs="Arial"/>
                <w:b/>
                <w:color w:val="000000"/>
                <w:sz w:val="20"/>
                <w:szCs w:val="20"/>
              </w:rPr>
              <w:t>correction</w:t>
            </w:r>
            <w:r w:rsidRPr="00AF4A1B">
              <w:rPr>
                <w:rFonts w:ascii="Arial" w:hAnsi="Arial" w:cs="Arial"/>
                <w:color w:val="000000"/>
                <w:sz w:val="20"/>
                <w:szCs w:val="20"/>
              </w:rPr>
              <w:t>.</w:t>
            </w:r>
          </w:p>
        </w:tc>
        <w:tc>
          <w:tcPr>
            <w:tcW w:w="7615" w:type="dxa"/>
          </w:tcPr>
          <w:p w14:paraId="1DF0A616" w14:textId="77777777" w:rsidR="00822926" w:rsidRPr="00077B67" w:rsidRDefault="00822926" w:rsidP="001413FC">
            <w:pPr>
              <w:spacing w:before="60"/>
              <w:rPr>
                <w:rFonts w:ascii="Arial" w:hAnsi="Arial" w:cs="Arial"/>
                <w:sz w:val="20"/>
                <w:szCs w:val="20"/>
              </w:rPr>
            </w:pPr>
          </w:p>
        </w:tc>
      </w:tr>
      <w:tr w:rsidR="00822926" w:rsidRPr="00077B67" w14:paraId="315DCAB3" w14:textId="77777777" w:rsidTr="00406229">
        <w:tc>
          <w:tcPr>
            <w:tcW w:w="2448" w:type="dxa"/>
          </w:tcPr>
          <w:p w14:paraId="59E65C9F" w14:textId="77777777" w:rsidR="00822926" w:rsidRDefault="00822926" w:rsidP="00AF4A1B">
            <w:pPr>
              <w:spacing w:before="60"/>
              <w:rPr>
                <w:rFonts w:ascii="Arial" w:hAnsi="Arial" w:cs="Arial"/>
                <w:sz w:val="20"/>
                <w:szCs w:val="20"/>
              </w:rPr>
            </w:pPr>
            <w:r w:rsidRPr="00077B67">
              <w:rPr>
                <w:rFonts w:ascii="Arial" w:hAnsi="Arial" w:cs="Arial"/>
                <w:sz w:val="20"/>
                <w:szCs w:val="20"/>
              </w:rPr>
              <w:lastRenderedPageBreak/>
              <w:t xml:space="preserve">No definition currently exists </w:t>
            </w:r>
            <w:r>
              <w:rPr>
                <w:rFonts w:ascii="Arial" w:hAnsi="Arial" w:cs="Arial"/>
                <w:sz w:val="20"/>
                <w:szCs w:val="20"/>
              </w:rPr>
              <w:t>for use</w:t>
            </w:r>
            <w:r w:rsidRPr="00077B67">
              <w:rPr>
                <w:rFonts w:ascii="Arial" w:hAnsi="Arial" w:cs="Arial"/>
                <w:sz w:val="20"/>
                <w:szCs w:val="20"/>
              </w:rPr>
              <w:t xml:space="preserve"> in the </w:t>
            </w:r>
            <w:r>
              <w:rPr>
                <w:rFonts w:ascii="Arial" w:hAnsi="Arial" w:cs="Arial"/>
                <w:sz w:val="20"/>
                <w:szCs w:val="20"/>
              </w:rPr>
              <w:t>Alberta reliability standards.</w:t>
            </w:r>
          </w:p>
          <w:p w14:paraId="757C28E2" w14:textId="77777777" w:rsidR="00822926" w:rsidRPr="00077B67" w:rsidRDefault="00822926" w:rsidP="00AF4A1B">
            <w:pPr>
              <w:spacing w:before="60"/>
              <w:rPr>
                <w:rFonts w:ascii="Arial" w:hAnsi="Arial" w:cs="Arial"/>
                <w:sz w:val="20"/>
                <w:szCs w:val="20"/>
              </w:rPr>
            </w:pPr>
          </w:p>
        </w:tc>
        <w:tc>
          <w:tcPr>
            <w:tcW w:w="3690" w:type="dxa"/>
            <w:gridSpan w:val="2"/>
          </w:tcPr>
          <w:p w14:paraId="3BFF7C2D" w14:textId="70350332" w:rsidR="00822926" w:rsidRDefault="00EB5944" w:rsidP="00EB5944">
            <w:pPr>
              <w:spacing w:before="120" w:after="120"/>
              <w:rPr>
                <w:rFonts w:ascii="Arial" w:hAnsi="Arial" w:cs="Arial"/>
                <w:sz w:val="20"/>
                <w:szCs w:val="20"/>
                <w:lang w:val="en-CA"/>
              </w:rPr>
            </w:pPr>
            <w:r w:rsidRPr="00871F5C">
              <w:rPr>
                <w:rFonts w:ascii="Arial" w:hAnsi="Arial" w:cs="Arial"/>
                <w:sz w:val="20"/>
                <w:szCs w:val="20"/>
              </w:rPr>
              <w:t>The algebraic sum of all scheduled megawatt transfers, including Dynamic Schedules, to and from all Adjacent Balancing Authority areas within the same Interconnection, including the effect of scheduled ramps. Scheduled megawatt transfers on asynchronous DC tie lines directly connected to another Interconnection are excluded from Scheduled Net Interchange.</w:t>
            </w:r>
          </w:p>
        </w:tc>
        <w:tc>
          <w:tcPr>
            <w:tcW w:w="3743" w:type="dxa"/>
          </w:tcPr>
          <w:p w14:paraId="2F2DBA7C" w14:textId="4BCE48CB" w:rsidR="00822926" w:rsidRPr="00822926" w:rsidRDefault="00822926" w:rsidP="00822926">
            <w:pPr>
              <w:spacing w:before="120" w:after="120"/>
              <w:rPr>
                <w:rFonts w:ascii="Arial" w:hAnsi="Arial" w:cs="Arial"/>
                <w:sz w:val="20"/>
                <w:szCs w:val="20"/>
                <w:lang w:val="en-CA"/>
              </w:rPr>
            </w:pPr>
            <w:r>
              <w:rPr>
                <w:rFonts w:ascii="Arial" w:hAnsi="Arial" w:cs="Arial"/>
                <w:sz w:val="20"/>
                <w:szCs w:val="20"/>
                <w:lang w:val="en-CA"/>
              </w:rPr>
              <w:t>“</w:t>
            </w:r>
            <w:proofErr w:type="gramStart"/>
            <w:r w:rsidRPr="00A737AC">
              <w:rPr>
                <w:rFonts w:ascii="Arial" w:hAnsi="Arial" w:cs="Arial"/>
                <w:b/>
                <w:sz w:val="20"/>
                <w:szCs w:val="20"/>
                <w:lang w:val="en-CA"/>
              </w:rPr>
              <w:t>scheduled</w:t>
            </w:r>
            <w:proofErr w:type="gramEnd"/>
            <w:r w:rsidRPr="00A737AC">
              <w:rPr>
                <w:rFonts w:ascii="Arial" w:hAnsi="Arial" w:cs="Arial"/>
                <w:b/>
                <w:sz w:val="20"/>
                <w:szCs w:val="20"/>
                <w:lang w:val="en-CA"/>
              </w:rPr>
              <w:t xml:space="preserve"> net interchange</w:t>
            </w:r>
            <w:r>
              <w:rPr>
                <w:rFonts w:ascii="Arial" w:hAnsi="Arial" w:cs="Arial"/>
                <w:sz w:val="20"/>
                <w:szCs w:val="20"/>
                <w:lang w:val="en-CA"/>
              </w:rPr>
              <w:t>”</w:t>
            </w:r>
            <w:r w:rsidRPr="003B18E4">
              <w:t xml:space="preserve"> </w:t>
            </w:r>
            <w:r>
              <w:rPr>
                <w:rFonts w:ascii="Arial" w:hAnsi="Arial" w:cs="Arial"/>
                <w:sz w:val="20"/>
                <w:szCs w:val="20"/>
                <w:lang w:val="en-CA"/>
              </w:rPr>
              <w:t>means t</w:t>
            </w:r>
            <w:r w:rsidRPr="003B18E4">
              <w:rPr>
                <w:rFonts w:ascii="Arial" w:hAnsi="Arial" w:cs="Arial"/>
                <w:sz w:val="20"/>
                <w:szCs w:val="20"/>
                <w:lang w:val="en-CA"/>
              </w:rPr>
              <w:t>he algebraic sum of all scheduled</w:t>
            </w:r>
            <w:r>
              <w:rPr>
                <w:rFonts w:ascii="Arial" w:hAnsi="Arial" w:cs="Arial"/>
                <w:sz w:val="20"/>
                <w:szCs w:val="20"/>
                <w:lang w:val="en-CA"/>
              </w:rPr>
              <w:t xml:space="preserve"> MW</w:t>
            </w:r>
            <w:r w:rsidRPr="003B18E4">
              <w:rPr>
                <w:rFonts w:ascii="Arial" w:hAnsi="Arial" w:cs="Arial"/>
                <w:sz w:val="20"/>
                <w:szCs w:val="20"/>
                <w:lang w:val="en-CA"/>
              </w:rPr>
              <w:t xml:space="preserve"> transfers, including </w:t>
            </w:r>
            <w:r>
              <w:rPr>
                <w:rFonts w:ascii="Arial" w:hAnsi="Arial" w:cs="Arial"/>
                <w:sz w:val="20"/>
                <w:szCs w:val="20"/>
                <w:lang w:val="en-CA"/>
              </w:rPr>
              <w:t>d</w:t>
            </w:r>
            <w:r w:rsidRPr="003B18E4">
              <w:rPr>
                <w:rFonts w:ascii="Arial" w:hAnsi="Arial" w:cs="Arial"/>
                <w:sz w:val="20"/>
                <w:szCs w:val="20"/>
                <w:lang w:val="en-CA"/>
              </w:rPr>
              <w:t xml:space="preserve">ynamic </w:t>
            </w:r>
            <w:r>
              <w:rPr>
                <w:rFonts w:ascii="Arial" w:hAnsi="Arial" w:cs="Arial"/>
                <w:sz w:val="20"/>
                <w:szCs w:val="20"/>
                <w:lang w:val="en-CA"/>
              </w:rPr>
              <w:t>s</w:t>
            </w:r>
            <w:r w:rsidRPr="003B18E4">
              <w:rPr>
                <w:rFonts w:ascii="Arial" w:hAnsi="Arial" w:cs="Arial"/>
                <w:sz w:val="20"/>
                <w:szCs w:val="20"/>
                <w:lang w:val="en-CA"/>
              </w:rPr>
              <w:t xml:space="preserve">chedules, to and </w:t>
            </w:r>
            <w:r>
              <w:rPr>
                <w:rFonts w:ascii="Arial" w:hAnsi="Arial" w:cs="Arial"/>
                <w:sz w:val="20"/>
                <w:szCs w:val="20"/>
                <w:lang w:val="en-CA"/>
              </w:rPr>
              <w:t xml:space="preserve">from all </w:t>
            </w:r>
            <w:r w:rsidRPr="00E47045">
              <w:rPr>
                <w:rFonts w:ascii="Arial" w:hAnsi="Arial" w:cs="Arial"/>
                <w:b/>
                <w:sz w:val="20"/>
                <w:szCs w:val="20"/>
                <w:lang w:val="en-CA"/>
              </w:rPr>
              <w:t>adjacent balancing authorit</w:t>
            </w:r>
            <w:r>
              <w:rPr>
                <w:rFonts w:ascii="Arial" w:hAnsi="Arial" w:cs="Arial"/>
                <w:b/>
                <w:sz w:val="20"/>
                <w:szCs w:val="20"/>
                <w:lang w:val="en-CA"/>
              </w:rPr>
              <w:t>ies</w:t>
            </w:r>
            <w:r w:rsidRPr="003B18E4">
              <w:rPr>
                <w:rFonts w:ascii="Arial" w:hAnsi="Arial" w:cs="Arial"/>
                <w:sz w:val="20"/>
                <w:szCs w:val="20"/>
                <w:lang w:val="en-CA"/>
              </w:rPr>
              <w:t xml:space="preserve"> within the same </w:t>
            </w:r>
            <w:r w:rsidRPr="00700270">
              <w:rPr>
                <w:rFonts w:ascii="Arial" w:hAnsi="Arial" w:cs="Arial"/>
                <w:b/>
                <w:sz w:val="20"/>
                <w:szCs w:val="20"/>
                <w:lang w:val="en-CA"/>
              </w:rPr>
              <w:t>Interconnection</w:t>
            </w:r>
            <w:r w:rsidRPr="003B18E4">
              <w:rPr>
                <w:rFonts w:ascii="Arial" w:hAnsi="Arial" w:cs="Arial"/>
                <w:sz w:val="20"/>
                <w:szCs w:val="20"/>
                <w:lang w:val="en-CA"/>
              </w:rPr>
              <w:t>, including the effect of sch</w:t>
            </w:r>
            <w:r>
              <w:rPr>
                <w:rFonts w:ascii="Arial" w:hAnsi="Arial" w:cs="Arial"/>
                <w:sz w:val="20"/>
                <w:szCs w:val="20"/>
                <w:lang w:val="en-CA"/>
              </w:rPr>
              <w:t>eduled ramps.</w:t>
            </w:r>
          </w:p>
        </w:tc>
        <w:tc>
          <w:tcPr>
            <w:tcW w:w="7615" w:type="dxa"/>
          </w:tcPr>
          <w:p w14:paraId="0857F4FA" w14:textId="77777777" w:rsidR="00822926" w:rsidRPr="00077B67" w:rsidRDefault="00822926" w:rsidP="001413FC">
            <w:pPr>
              <w:spacing w:before="60"/>
              <w:rPr>
                <w:rFonts w:ascii="Arial" w:hAnsi="Arial" w:cs="Arial"/>
                <w:sz w:val="20"/>
                <w:szCs w:val="20"/>
              </w:rPr>
            </w:pPr>
          </w:p>
        </w:tc>
      </w:tr>
    </w:tbl>
    <w:p w14:paraId="21D51C47" w14:textId="35270C78" w:rsidR="00B11C53" w:rsidRPr="00BA3282" w:rsidRDefault="00B11C53" w:rsidP="00BA3282">
      <w:pPr>
        <w:tabs>
          <w:tab w:val="left" w:pos="1005"/>
        </w:tabs>
        <w:rPr>
          <w:rFonts w:ascii="Arial" w:hAnsi="Arial" w:cs="Arial"/>
          <w:sz w:val="20"/>
          <w:szCs w:val="20"/>
        </w:rPr>
      </w:pPr>
      <w:bookmarkStart w:id="3" w:name="_GoBack"/>
      <w:bookmarkEnd w:id="3"/>
    </w:p>
    <w:sectPr w:rsidR="00B11C53" w:rsidRPr="00BA3282" w:rsidSect="00FF72E6">
      <w:headerReference w:type="default" r:id="rId13"/>
      <w:footerReference w:type="default" r:id="rId14"/>
      <w:headerReference w:type="first" r:id="rId15"/>
      <w:footerReference w:type="first" r:id="rId16"/>
      <w:pgSz w:w="20160" w:h="12240" w:orient="landscape" w:code="5"/>
      <w:pgMar w:top="1524"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9F58F" w14:textId="77777777" w:rsidR="00A8512F" w:rsidRDefault="00A8512F" w:rsidP="00E77EC5">
      <w:r>
        <w:separator/>
      </w:r>
    </w:p>
  </w:endnote>
  <w:endnote w:type="continuationSeparator" w:id="0">
    <w:p w14:paraId="33304841" w14:textId="77777777" w:rsidR="00A8512F" w:rsidRDefault="00A8512F" w:rsidP="00E7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A2981" w14:textId="0AF10CA3" w:rsidR="002755AE" w:rsidRPr="00BC502D" w:rsidRDefault="002755AE" w:rsidP="00204EC4">
    <w:pPr>
      <w:pStyle w:val="Footer"/>
      <w:tabs>
        <w:tab w:val="clear" w:pos="4320"/>
        <w:tab w:val="center" w:pos="8640"/>
        <w:tab w:val="right" w:pos="17280"/>
      </w:tabs>
      <w:rPr>
        <w:rFonts w:ascii="Arial" w:hAnsi="Arial" w:cs="Arial"/>
        <w:sz w:val="18"/>
        <w:szCs w:val="18"/>
      </w:rPr>
    </w:pPr>
    <w:r w:rsidRPr="00BC502D">
      <w:rPr>
        <w:rFonts w:ascii="Arial" w:hAnsi="Arial" w:cs="Arial"/>
        <w:sz w:val="18"/>
        <w:szCs w:val="18"/>
      </w:rPr>
      <w:t xml:space="preserve">Issued for </w:t>
    </w:r>
    <w:r w:rsidR="005A1FD0">
      <w:rPr>
        <w:rFonts w:ascii="Arial" w:hAnsi="Arial" w:cs="Arial"/>
        <w:sz w:val="18"/>
        <w:szCs w:val="18"/>
      </w:rPr>
      <w:t xml:space="preserve">Market Participant </w:t>
    </w:r>
    <w:r w:rsidRPr="00BC502D">
      <w:rPr>
        <w:rFonts w:ascii="Arial" w:hAnsi="Arial" w:cs="Arial"/>
        <w:sz w:val="18"/>
        <w:szCs w:val="18"/>
      </w:rPr>
      <w:t xml:space="preserve">Consultation: </w:t>
    </w:r>
    <w:r w:rsidR="009E50CA">
      <w:rPr>
        <w:rFonts w:ascii="Arial" w:hAnsi="Arial" w:cs="Arial"/>
        <w:sz w:val="18"/>
        <w:szCs w:val="18"/>
      </w:rPr>
      <w:t>May 15</w:t>
    </w:r>
    <w:r w:rsidR="000050A9">
      <w:rPr>
        <w:rFonts w:ascii="Arial" w:hAnsi="Arial" w:cs="Arial"/>
        <w:sz w:val="18"/>
        <w:szCs w:val="18"/>
      </w:rPr>
      <w:t>, 2018</w:t>
    </w:r>
    <w:r w:rsidRPr="00BC502D">
      <w:rPr>
        <w:rFonts w:ascii="Arial" w:hAnsi="Arial" w:cs="Arial"/>
        <w:sz w:val="18"/>
        <w:szCs w:val="18"/>
      </w:rPr>
      <w:tab/>
      <w:t xml:space="preserve">Page </w:t>
    </w:r>
    <w:r w:rsidRPr="00BC502D">
      <w:rPr>
        <w:rFonts w:ascii="Arial" w:hAnsi="Arial" w:cs="Arial"/>
        <w:sz w:val="18"/>
        <w:szCs w:val="18"/>
      </w:rPr>
      <w:fldChar w:fldCharType="begin"/>
    </w:r>
    <w:r w:rsidRPr="00BC502D">
      <w:rPr>
        <w:rFonts w:ascii="Arial" w:hAnsi="Arial" w:cs="Arial"/>
        <w:sz w:val="18"/>
        <w:szCs w:val="18"/>
      </w:rPr>
      <w:instrText xml:space="preserve"> PAGE </w:instrText>
    </w:r>
    <w:r w:rsidRPr="00BC502D">
      <w:rPr>
        <w:rFonts w:ascii="Arial" w:hAnsi="Arial" w:cs="Arial"/>
        <w:sz w:val="18"/>
        <w:szCs w:val="18"/>
      </w:rPr>
      <w:fldChar w:fldCharType="separate"/>
    </w:r>
    <w:r w:rsidR="009E50CA">
      <w:rPr>
        <w:rFonts w:ascii="Arial" w:hAnsi="Arial" w:cs="Arial"/>
        <w:noProof/>
        <w:sz w:val="18"/>
        <w:szCs w:val="18"/>
      </w:rPr>
      <w:t>2</w:t>
    </w:r>
    <w:r w:rsidRPr="00BC502D">
      <w:rPr>
        <w:rFonts w:ascii="Arial" w:hAnsi="Arial" w:cs="Arial"/>
        <w:sz w:val="18"/>
        <w:szCs w:val="18"/>
      </w:rPr>
      <w:fldChar w:fldCharType="end"/>
    </w:r>
    <w:r w:rsidRPr="00BC502D">
      <w:rPr>
        <w:rFonts w:ascii="Arial" w:hAnsi="Arial" w:cs="Arial"/>
        <w:sz w:val="18"/>
        <w:szCs w:val="18"/>
      </w:rPr>
      <w:t xml:space="preserve"> of </w:t>
    </w:r>
    <w:r w:rsidRPr="00BC502D">
      <w:rPr>
        <w:rFonts w:ascii="Arial" w:hAnsi="Arial" w:cs="Arial"/>
        <w:sz w:val="18"/>
        <w:szCs w:val="18"/>
      </w:rPr>
      <w:fldChar w:fldCharType="begin"/>
    </w:r>
    <w:r w:rsidRPr="00BC502D">
      <w:rPr>
        <w:rFonts w:ascii="Arial" w:hAnsi="Arial" w:cs="Arial"/>
        <w:sz w:val="18"/>
        <w:szCs w:val="18"/>
      </w:rPr>
      <w:instrText xml:space="preserve"> NUMPAGES </w:instrText>
    </w:r>
    <w:r w:rsidRPr="00BC502D">
      <w:rPr>
        <w:rFonts w:ascii="Arial" w:hAnsi="Arial" w:cs="Arial"/>
        <w:sz w:val="18"/>
        <w:szCs w:val="18"/>
      </w:rPr>
      <w:fldChar w:fldCharType="separate"/>
    </w:r>
    <w:r w:rsidR="009E50CA">
      <w:rPr>
        <w:rFonts w:ascii="Arial" w:hAnsi="Arial" w:cs="Arial"/>
        <w:noProof/>
        <w:sz w:val="18"/>
        <w:szCs w:val="18"/>
      </w:rPr>
      <w:t>4</w:t>
    </w:r>
    <w:r w:rsidRPr="00BC502D">
      <w:rPr>
        <w:rFonts w:ascii="Arial" w:hAnsi="Arial" w:cs="Arial"/>
        <w:sz w:val="18"/>
        <w:szCs w:val="18"/>
      </w:rPr>
      <w:fldChar w:fldCharType="end"/>
    </w:r>
    <w:r w:rsidR="00204EC4">
      <w:rPr>
        <w:rFonts w:ascii="Arial" w:hAnsi="Arial" w:cs="Arial"/>
        <w:sz w:val="18"/>
        <w:szCs w:val="18"/>
      </w:rPr>
      <w:tab/>
      <w:t>Public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10955" w14:textId="23082622" w:rsidR="002755AE" w:rsidRPr="00BC502D" w:rsidRDefault="002755AE" w:rsidP="00204EC4">
    <w:pPr>
      <w:pStyle w:val="Footer"/>
      <w:tabs>
        <w:tab w:val="clear" w:pos="4320"/>
        <w:tab w:val="center" w:pos="8640"/>
        <w:tab w:val="right" w:pos="17280"/>
      </w:tabs>
      <w:rPr>
        <w:rFonts w:ascii="Arial" w:hAnsi="Arial" w:cs="Arial"/>
        <w:sz w:val="18"/>
        <w:szCs w:val="18"/>
      </w:rPr>
    </w:pPr>
    <w:r w:rsidRPr="00BC502D">
      <w:rPr>
        <w:rFonts w:ascii="Arial" w:hAnsi="Arial" w:cs="Arial"/>
        <w:sz w:val="18"/>
        <w:szCs w:val="18"/>
      </w:rPr>
      <w:t xml:space="preserve">Issued for </w:t>
    </w:r>
    <w:r w:rsidR="00084482">
      <w:rPr>
        <w:rFonts w:ascii="Arial" w:hAnsi="Arial" w:cs="Arial"/>
        <w:sz w:val="18"/>
        <w:szCs w:val="18"/>
      </w:rPr>
      <w:t>Market Participant</w:t>
    </w:r>
    <w:r w:rsidRPr="00BC502D">
      <w:rPr>
        <w:rFonts w:ascii="Arial" w:hAnsi="Arial" w:cs="Arial"/>
        <w:sz w:val="18"/>
        <w:szCs w:val="18"/>
      </w:rPr>
      <w:t xml:space="preserve"> Consultation: </w:t>
    </w:r>
    <w:r w:rsidR="009E50CA">
      <w:rPr>
        <w:rFonts w:ascii="Arial" w:hAnsi="Arial" w:cs="Arial"/>
        <w:sz w:val="18"/>
        <w:szCs w:val="18"/>
      </w:rPr>
      <w:t>May 15</w:t>
    </w:r>
    <w:r w:rsidR="000050A9">
      <w:rPr>
        <w:rFonts w:ascii="Arial" w:hAnsi="Arial" w:cs="Arial"/>
        <w:sz w:val="18"/>
        <w:szCs w:val="18"/>
      </w:rPr>
      <w:t>, 2018</w:t>
    </w:r>
    <w:r w:rsidRPr="00BC502D">
      <w:rPr>
        <w:rFonts w:ascii="Arial" w:hAnsi="Arial" w:cs="Arial"/>
        <w:sz w:val="18"/>
        <w:szCs w:val="18"/>
      </w:rPr>
      <w:tab/>
      <w:t xml:space="preserve">Page </w:t>
    </w:r>
    <w:r w:rsidRPr="00BC502D">
      <w:rPr>
        <w:rFonts w:ascii="Arial" w:hAnsi="Arial" w:cs="Arial"/>
        <w:sz w:val="18"/>
        <w:szCs w:val="18"/>
      </w:rPr>
      <w:fldChar w:fldCharType="begin"/>
    </w:r>
    <w:r w:rsidRPr="00BC502D">
      <w:rPr>
        <w:rFonts w:ascii="Arial" w:hAnsi="Arial" w:cs="Arial"/>
        <w:sz w:val="18"/>
        <w:szCs w:val="18"/>
      </w:rPr>
      <w:instrText xml:space="preserve"> PAGE </w:instrText>
    </w:r>
    <w:r w:rsidRPr="00BC502D">
      <w:rPr>
        <w:rFonts w:ascii="Arial" w:hAnsi="Arial" w:cs="Arial"/>
        <w:sz w:val="18"/>
        <w:szCs w:val="18"/>
      </w:rPr>
      <w:fldChar w:fldCharType="separate"/>
    </w:r>
    <w:r w:rsidR="009E50CA">
      <w:rPr>
        <w:rFonts w:ascii="Arial" w:hAnsi="Arial" w:cs="Arial"/>
        <w:noProof/>
        <w:sz w:val="18"/>
        <w:szCs w:val="18"/>
      </w:rPr>
      <w:t>1</w:t>
    </w:r>
    <w:r w:rsidRPr="00BC502D">
      <w:rPr>
        <w:rFonts w:ascii="Arial" w:hAnsi="Arial" w:cs="Arial"/>
        <w:sz w:val="18"/>
        <w:szCs w:val="18"/>
      </w:rPr>
      <w:fldChar w:fldCharType="end"/>
    </w:r>
    <w:r w:rsidRPr="00BC502D">
      <w:rPr>
        <w:rFonts w:ascii="Arial" w:hAnsi="Arial" w:cs="Arial"/>
        <w:sz w:val="18"/>
        <w:szCs w:val="18"/>
      </w:rPr>
      <w:t xml:space="preserve"> of </w:t>
    </w:r>
    <w:r w:rsidRPr="00BC502D">
      <w:rPr>
        <w:rFonts w:ascii="Arial" w:hAnsi="Arial" w:cs="Arial"/>
        <w:sz w:val="18"/>
        <w:szCs w:val="18"/>
      </w:rPr>
      <w:fldChar w:fldCharType="begin"/>
    </w:r>
    <w:r w:rsidRPr="00BC502D">
      <w:rPr>
        <w:rFonts w:ascii="Arial" w:hAnsi="Arial" w:cs="Arial"/>
        <w:sz w:val="18"/>
        <w:szCs w:val="18"/>
      </w:rPr>
      <w:instrText xml:space="preserve"> NUMPAGES </w:instrText>
    </w:r>
    <w:r w:rsidRPr="00BC502D">
      <w:rPr>
        <w:rFonts w:ascii="Arial" w:hAnsi="Arial" w:cs="Arial"/>
        <w:sz w:val="18"/>
        <w:szCs w:val="18"/>
      </w:rPr>
      <w:fldChar w:fldCharType="separate"/>
    </w:r>
    <w:r w:rsidR="009E50CA">
      <w:rPr>
        <w:rFonts w:ascii="Arial" w:hAnsi="Arial" w:cs="Arial"/>
        <w:noProof/>
        <w:sz w:val="18"/>
        <w:szCs w:val="18"/>
      </w:rPr>
      <w:t>4</w:t>
    </w:r>
    <w:r w:rsidRPr="00BC502D">
      <w:rPr>
        <w:rFonts w:ascii="Arial" w:hAnsi="Arial" w:cs="Arial"/>
        <w:sz w:val="18"/>
        <w:szCs w:val="18"/>
      </w:rPr>
      <w:fldChar w:fldCharType="end"/>
    </w:r>
    <w:r w:rsidR="00204EC4">
      <w:rPr>
        <w:rFonts w:ascii="Arial" w:hAnsi="Arial" w:cs="Arial"/>
        <w:sz w:val="18"/>
        <w:szCs w:val="18"/>
      </w:rPr>
      <w:tab/>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E9BB9" w14:textId="77777777" w:rsidR="00A8512F" w:rsidRDefault="00A8512F" w:rsidP="00E77EC5">
      <w:r>
        <w:separator/>
      </w:r>
    </w:p>
  </w:footnote>
  <w:footnote w:type="continuationSeparator" w:id="0">
    <w:p w14:paraId="5361B1E3" w14:textId="77777777" w:rsidR="00A8512F" w:rsidRDefault="00A8512F" w:rsidP="00E77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724C7" w14:textId="77777777" w:rsidR="002755AE" w:rsidRDefault="002F4AD9" w:rsidP="00FF72E6">
    <w:pPr>
      <w:pStyle w:val="Header"/>
      <w:tabs>
        <w:tab w:val="clear" w:pos="4320"/>
        <w:tab w:val="clear" w:pos="8640"/>
      </w:tabs>
      <w:jc w:val="right"/>
    </w:pPr>
    <w:r>
      <w:rPr>
        <w:noProof/>
      </w:rPr>
      <w:drawing>
        <wp:anchor distT="0" distB="0" distL="114300" distR="114300" simplePos="0" relativeHeight="251658240" behindDoc="1" locked="1" layoutInCell="0" allowOverlap="1" wp14:anchorId="6C9AA98D" wp14:editId="04677EF0">
          <wp:simplePos x="0" y="0"/>
          <wp:positionH relativeFrom="page">
            <wp:posOffset>5120640</wp:posOffset>
          </wp:positionH>
          <wp:positionV relativeFrom="page">
            <wp:posOffset>0</wp:posOffset>
          </wp:positionV>
          <wp:extent cx="7680960" cy="1197610"/>
          <wp:effectExtent l="0" t="0" r="0" b="2540"/>
          <wp:wrapNone/>
          <wp:docPr id="18" name="Picture 4" descr="Description: Description: Description: 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AD6C3" w14:textId="77777777" w:rsidR="002755AE" w:rsidRDefault="002755AE" w:rsidP="00BD7A7B">
    <w:pPr>
      <w:pStyle w:val="Header"/>
      <w:jc w:val="right"/>
    </w:pPr>
  </w:p>
  <w:p w14:paraId="1BBDC2F8" w14:textId="77777777" w:rsidR="002755AE" w:rsidRDefault="002755AE" w:rsidP="00BD7A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7BA3A" w14:textId="77777777" w:rsidR="00077B67" w:rsidRDefault="00077B67" w:rsidP="00375707">
    <w:pPr>
      <w:keepNext/>
      <w:rPr>
        <w:rFonts w:ascii="Arial" w:hAnsi="Arial" w:cs="Arial"/>
        <w:b/>
        <w:color w:val="FFFFFF"/>
        <w:sz w:val="20"/>
        <w:szCs w:val="20"/>
        <w:u w:val="single"/>
      </w:rPr>
    </w:pPr>
  </w:p>
  <w:p w14:paraId="34801A37" w14:textId="102A04DA" w:rsidR="002755AE" w:rsidRDefault="003760BE" w:rsidP="00375707">
    <w:pPr>
      <w:keepNext/>
      <w:rPr>
        <w:rFonts w:ascii="Arial" w:hAnsi="Arial" w:cs="Arial"/>
        <w:b/>
        <w:color w:val="FFFFFF"/>
        <w:sz w:val="20"/>
        <w:szCs w:val="20"/>
        <w:u w:val="single"/>
      </w:rPr>
    </w:pPr>
    <w:r>
      <w:rPr>
        <w:rFonts w:ascii="Arial" w:hAnsi="Arial" w:cs="Arial"/>
        <w:b/>
        <w:color w:val="FFFFFF"/>
        <w:sz w:val="20"/>
        <w:szCs w:val="20"/>
        <w:u w:val="single"/>
      </w:rPr>
      <w:t>Market Participant</w:t>
    </w:r>
    <w:r w:rsidR="002755AE" w:rsidRPr="00E84770">
      <w:rPr>
        <w:rFonts w:ascii="Arial" w:hAnsi="Arial" w:cs="Arial"/>
        <w:b/>
        <w:color w:val="FFFFFF"/>
        <w:sz w:val="20"/>
        <w:szCs w:val="20"/>
        <w:u w:val="single"/>
      </w:rPr>
      <w:t xml:space="preserve"> Comment</w:t>
    </w:r>
    <w:r w:rsidR="00C56A50">
      <w:rPr>
        <w:rFonts w:ascii="Arial" w:hAnsi="Arial" w:cs="Arial"/>
        <w:b/>
        <w:color w:val="FFFFFF"/>
        <w:sz w:val="20"/>
        <w:szCs w:val="20"/>
        <w:u w:val="single"/>
      </w:rPr>
      <w:t xml:space="preserve"> Matrix</w:t>
    </w:r>
    <w:r w:rsidR="002755AE" w:rsidRPr="00E84770">
      <w:rPr>
        <w:rFonts w:ascii="Arial" w:hAnsi="Arial" w:cs="Arial"/>
        <w:b/>
        <w:color w:val="FFFFFF"/>
        <w:sz w:val="20"/>
        <w:szCs w:val="20"/>
        <w:u w:val="single"/>
      </w:rPr>
      <w:t xml:space="preserve"> </w:t>
    </w:r>
    <w:r w:rsidR="00077B67">
      <w:rPr>
        <w:rFonts w:ascii="Arial" w:hAnsi="Arial" w:cs="Arial"/>
        <w:b/>
        <w:color w:val="FFFFFF"/>
        <w:sz w:val="20"/>
        <w:szCs w:val="20"/>
        <w:u w:val="single"/>
      </w:rPr>
      <w:t xml:space="preserve">– </w:t>
    </w:r>
    <w:r w:rsidR="00F4190D">
      <w:rPr>
        <w:rFonts w:ascii="Arial" w:hAnsi="Arial" w:cs="Arial"/>
        <w:b/>
        <w:color w:val="FFFFFF"/>
        <w:sz w:val="20"/>
        <w:szCs w:val="20"/>
        <w:u w:val="single"/>
      </w:rPr>
      <w:t xml:space="preserve">May </w:t>
    </w:r>
    <w:r w:rsidR="00406229">
      <w:rPr>
        <w:rFonts w:ascii="Arial" w:hAnsi="Arial" w:cs="Arial"/>
        <w:b/>
        <w:color w:val="FFFFFF"/>
        <w:sz w:val="20"/>
        <w:szCs w:val="20"/>
        <w:u w:val="single"/>
      </w:rPr>
      <w:t>15</w:t>
    </w:r>
    <w:r w:rsidR="000050A9">
      <w:rPr>
        <w:rFonts w:ascii="Arial" w:hAnsi="Arial" w:cs="Arial"/>
        <w:b/>
        <w:color w:val="FFFFFF"/>
        <w:sz w:val="20"/>
        <w:szCs w:val="20"/>
        <w:u w:val="single"/>
      </w:rPr>
      <w:t>, 2018</w:t>
    </w:r>
  </w:p>
  <w:p w14:paraId="317A6CF9" w14:textId="77777777" w:rsidR="004E476E" w:rsidRDefault="004E476E" w:rsidP="00375707">
    <w:pPr>
      <w:keepNext/>
      <w:rPr>
        <w:rFonts w:ascii="Arial" w:hAnsi="Arial" w:cs="Arial"/>
        <w:b/>
        <w:color w:val="FFFFFF"/>
        <w:sz w:val="20"/>
        <w:szCs w:val="20"/>
        <w:u w:val="single"/>
      </w:rPr>
    </w:pPr>
  </w:p>
  <w:p w14:paraId="40B360C0" w14:textId="15F26F2E" w:rsidR="00FF72E6" w:rsidRDefault="00DC0776" w:rsidP="00FF72E6">
    <w:pPr>
      <w:pStyle w:val="Header"/>
      <w:tabs>
        <w:tab w:val="clear" w:pos="4320"/>
        <w:tab w:val="clear" w:pos="8640"/>
      </w:tabs>
      <w:rPr>
        <w:rFonts w:ascii="Arial" w:hAnsi="Arial" w:cs="Arial"/>
        <w:b/>
        <w:color w:val="FFFF00"/>
        <w:sz w:val="20"/>
        <w:szCs w:val="20"/>
      </w:rPr>
    </w:pPr>
    <w:r w:rsidRPr="003837C2">
      <w:rPr>
        <w:rFonts w:ascii="Arial" w:hAnsi="Arial" w:cs="Arial"/>
        <w:b/>
        <w:color w:val="FFFFFF"/>
        <w:sz w:val="20"/>
        <w:szCs w:val="20"/>
      </w:rPr>
      <w:t>Consultation on Proposed</w:t>
    </w:r>
    <w:r w:rsidRPr="000050A9">
      <w:rPr>
        <w:rFonts w:ascii="Arial" w:hAnsi="Arial" w:cs="Arial"/>
        <w:b/>
        <w:color w:val="FFFFFF" w:themeColor="background1"/>
        <w:sz w:val="20"/>
        <w:szCs w:val="20"/>
      </w:rPr>
      <w:t xml:space="preserve"> </w:t>
    </w:r>
    <w:r w:rsidR="00822926">
      <w:rPr>
        <w:rFonts w:ascii="Arial" w:hAnsi="Arial" w:cs="Arial"/>
        <w:b/>
        <w:color w:val="FFFFFF" w:themeColor="background1"/>
        <w:sz w:val="20"/>
        <w:szCs w:val="20"/>
      </w:rPr>
      <w:t xml:space="preserve">New </w:t>
    </w:r>
    <w:r w:rsidR="000050A9" w:rsidRPr="000050A9">
      <w:rPr>
        <w:rFonts w:ascii="Arial" w:hAnsi="Arial" w:cs="Arial"/>
        <w:b/>
        <w:color w:val="FFFFFF" w:themeColor="background1"/>
        <w:sz w:val="20"/>
        <w:szCs w:val="20"/>
      </w:rPr>
      <w:t xml:space="preserve">BAL Definitions </w:t>
    </w:r>
    <w:r w:rsidR="00822926">
      <w:rPr>
        <w:rFonts w:ascii="Arial" w:hAnsi="Arial" w:cs="Arial"/>
        <w:b/>
        <w:color w:val="FFFFFF" w:themeColor="background1"/>
        <w:sz w:val="20"/>
        <w:szCs w:val="20"/>
      </w:rPr>
      <w:t>and Amended BAL Definitions</w:t>
    </w:r>
  </w:p>
  <w:p w14:paraId="3C938CDA" w14:textId="77777777" w:rsidR="00FF72E6" w:rsidRPr="00FF72E6" w:rsidRDefault="00FF72E6" w:rsidP="00FF72E6">
    <w:pPr>
      <w:pStyle w:val="Header"/>
      <w:tabs>
        <w:tab w:val="clear" w:pos="4320"/>
        <w:tab w:val="clear" w:pos="8640"/>
      </w:tabs>
      <w:rPr>
        <w:rFonts w:ascii="Arial" w:hAnsi="Arial" w:cs="Arial"/>
        <w:b/>
        <w:color w:val="FFFFFF" w:themeColor="background1"/>
        <w:sz w:val="20"/>
        <w:szCs w:val="20"/>
      </w:rPr>
    </w:pPr>
  </w:p>
  <w:p w14:paraId="038F5EA4" w14:textId="77777777" w:rsidR="00FF72E6" w:rsidRPr="00FF72E6" w:rsidRDefault="00FF72E6" w:rsidP="00FF72E6">
    <w:pPr>
      <w:pStyle w:val="Header"/>
      <w:tabs>
        <w:tab w:val="clear" w:pos="4320"/>
        <w:tab w:val="clear" w:pos="8640"/>
      </w:tabs>
      <w:rPr>
        <w:rFonts w:ascii="Arial" w:hAnsi="Arial" w:cs="Arial"/>
        <w:b/>
        <w:color w:val="FFFFFF" w:themeColor="background1"/>
        <w:sz w:val="20"/>
        <w:szCs w:val="20"/>
      </w:rPr>
    </w:pPr>
  </w:p>
  <w:p w14:paraId="2E2E6C15" w14:textId="77777777" w:rsidR="00FF72E6" w:rsidRPr="00FF72E6" w:rsidRDefault="00FF72E6" w:rsidP="00FF72E6">
    <w:pPr>
      <w:pStyle w:val="Header"/>
      <w:tabs>
        <w:tab w:val="clear" w:pos="4320"/>
        <w:tab w:val="clear" w:pos="8640"/>
      </w:tabs>
      <w:rPr>
        <w:rFonts w:ascii="Arial" w:hAnsi="Arial" w:cs="Arial"/>
        <w:b/>
        <w:color w:val="FFFFFF" w:themeColor="background1"/>
        <w:sz w:val="20"/>
        <w:szCs w:val="20"/>
      </w:rPr>
    </w:pPr>
  </w:p>
  <w:p w14:paraId="45F52570" w14:textId="77777777" w:rsidR="00FF72E6" w:rsidRPr="00FF72E6" w:rsidRDefault="00FF72E6" w:rsidP="00FF72E6">
    <w:pPr>
      <w:pStyle w:val="Header"/>
      <w:tabs>
        <w:tab w:val="clear" w:pos="4320"/>
        <w:tab w:val="clear" w:pos="8640"/>
      </w:tabs>
      <w:rPr>
        <w:rFonts w:ascii="Arial" w:hAnsi="Arial" w:cs="Arial"/>
        <w:b/>
        <w:color w:val="FFFFFF" w:themeColor="background1"/>
        <w:sz w:val="20"/>
        <w:szCs w:val="20"/>
      </w:rPr>
    </w:pPr>
  </w:p>
  <w:p w14:paraId="68AA2249" w14:textId="77777777" w:rsidR="002755AE" w:rsidRPr="00077B67" w:rsidRDefault="002F4AD9" w:rsidP="00FF72E6">
    <w:pPr>
      <w:pStyle w:val="Header"/>
      <w:tabs>
        <w:tab w:val="clear" w:pos="4320"/>
        <w:tab w:val="clear" w:pos="8640"/>
      </w:tabs>
      <w:rPr>
        <w:rFonts w:ascii="Arial" w:hAnsi="Arial"/>
        <w:b/>
        <w:color w:val="FFFFFF"/>
        <w:sz w:val="20"/>
        <w:szCs w:val="20"/>
      </w:rPr>
    </w:pPr>
    <w:r>
      <w:rPr>
        <w:noProof/>
      </w:rPr>
      <w:drawing>
        <wp:anchor distT="0" distB="0" distL="114300" distR="114300" simplePos="0" relativeHeight="251657216" behindDoc="1" locked="1" layoutInCell="0" allowOverlap="1" wp14:anchorId="117D6248" wp14:editId="12301443">
          <wp:simplePos x="0" y="0"/>
          <wp:positionH relativeFrom="page">
            <wp:posOffset>-104775</wp:posOffset>
          </wp:positionH>
          <wp:positionV relativeFrom="page">
            <wp:posOffset>-228600</wp:posOffset>
          </wp:positionV>
          <wp:extent cx="13001625" cy="2638425"/>
          <wp:effectExtent l="0" t="0" r="9525" b="9525"/>
          <wp:wrapNone/>
          <wp:docPr id="1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1625" cy="2638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38E"/>
    <w:multiLevelType w:val="hybridMultilevel"/>
    <w:tmpl w:val="8BCA2CC6"/>
    <w:lvl w:ilvl="0" w:tplc="F9B056B0">
      <w:start w:val="4"/>
      <w:numFmt w:val="lowerLetter"/>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751B9"/>
    <w:multiLevelType w:val="hybridMultilevel"/>
    <w:tmpl w:val="70A62910"/>
    <w:lvl w:ilvl="0" w:tplc="C59EE6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BC687C"/>
    <w:multiLevelType w:val="hybridMultilevel"/>
    <w:tmpl w:val="522017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2316CB3"/>
    <w:multiLevelType w:val="hybridMultilevel"/>
    <w:tmpl w:val="ADB0A38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23E6C4C"/>
    <w:multiLevelType w:val="multilevel"/>
    <w:tmpl w:val="BE960B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EC3CAA"/>
    <w:multiLevelType w:val="hybridMultilevel"/>
    <w:tmpl w:val="9502E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F4CB1"/>
    <w:multiLevelType w:val="hybridMultilevel"/>
    <w:tmpl w:val="A2A883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7B5C58"/>
    <w:multiLevelType w:val="hybridMultilevel"/>
    <w:tmpl w:val="3B802272"/>
    <w:lvl w:ilvl="0" w:tplc="94A613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02497B"/>
    <w:multiLevelType w:val="hybridMultilevel"/>
    <w:tmpl w:val="8F46F1EC"/>
    <w:lvl w:ilvl="0" w:tplc="97A87E32">
      <w:start w:val="2"/>
      <w:numFmt w:val="lowerLetter"/>
      <w:lvlText w:val="(%1)"/>
      <w:lvlJc w:val="left"/>
      <w:pPr>
        <w:tabs>
          <w:tab w:val="num" w:pos="900"/>
        </w:tabs>
        <w:ind w:left="90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2268D"/>
    <w:multiLevelType w:val="hybridMultilevel"/>
    <w:tmpl w:val="BE706A9C"/>
    <w:lvl w:ilvl="0" w:tplc="3ABA83E2">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6C520C"/>
    <w:multiLevelType w:val="hybridMultilevel"/>
    <w:tmpl w:val="3986545C"/>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
    <w:nsid w:val="437D52A5"/>
    <w:multiLevelType w:val="hybridMultilevel"/>
    <w:tmpl w:val="8CF412E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443B5986"/>
    <w:multiLevelType w:val="multilevel"/>
    <w:tmpl w:val="3B80227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8860DAB"/>
    <w:multiLevelType w:val="hybridMultilevel"/>
    <w:tmpl w:val="1244340A"/>
    <w:lvl w:ilvl="0" w:tplc="F112E9A6">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24552D"/>
    <w:multiLevelType w:val="multilevel"/>
    <w:tmpl w:val="C4FA3940"/>
    <w:lvl w:ilvl="0">
      <w:start w:val="9"/>
      <w:numFmt w:val="decimal"/>
      <w:lvlText w:val="%1"/>
      <w:lvlJc w:val="left"/>
      <w:pPr>
        <w:ind w:left="435" w:hanging="435"/>
      </w:pPr>
      <w:rPr>
        <w:rFonts w:hint="default"/>
      </w:rPr>
    </w:lvl>
    <w:lvl w:ilvl="1">
      <w:start w:val="2"/>
      <w:numFmt w:val="decimal"/>
      <w:lvlText w:val="%1.%2"/>
      <w:lvlJc w:val="left"/>
      <w:pPr>
        <w:ind w:left="525" w:hanging="435"/>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5">
    <w:nsid w:val="541033EA"/>
    <w:multiLevelType w:val="hybridMultilevel"/>
    <w:tmpl w:val="00A4FB74"/>
    <w:lvl w:ilvl="0" w:tplc="82B2901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467528B"/>
    <w:multiLevelType w:val="hybridMultilevel"/>
    <w:tmpl w:val="63B6CC58"/>
    <w:lvl w:ilvl="0" w:tplc="3A6E1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4"/>
  </w:num>
  <w:num w:numId="5">
    <w:abstractNumId w:val="13"/>
  </w:num>
  <w:num w:numId="6">
    <w:abstractNumId w:val="16"/>
  </w:num>
  <w:num w:numId="7">
    <w:abstractNumId w:val="15"/>
  </w:num>
  <w:num w:numId="8">
    <w:abstractNumId w:val="0"/>
  </w:num>
  <w:num w:numId="9">
    <w:abstractNumId w:val="14"/>
  </w:num>
  <w:num w:numId="10">
    <w:abstractNumId w:val="3"/>
  </w:num>
  <w:num w:numId="11">
    <w:abstractNumId w:val="11"/>
  </w:num>
  <w:num w:numId="12">
    <w:abstractNumId w:val="2"/>
  </w:num>
  <w:num w:numId="13">
    <w:abstractNumId w:val="10"/>
  </w:num>
  <w:num w:numId="14">
    <w:abstractNumId w:val="8"/>
  </w:num>
  <w:num w:numId="15">
    <w:abstractNumId w:val="5"/>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F8"/>
    <w:rsid w:val="00003636"/>
    <w:rsid w:val="00003B9F"/>
    <w:rsid w:val="00003E27"/>
    <w:rsid w:val="000050A9"/>
    <w:rsid w:val="00005979"/>
    <w:rsid w:val="00013993"/>
    <w:rsid w:val="0001462A"/>
    <w:rsid w:val="000150CE"/>
    <w:rsid w:val="00021B27"/>
    <w:rsid w:val="00021BAD"/>
    <w:rsid w:val="000244F3"/>
    <w:rsid w:val="00024916"/>
    <w:rsid w:val="000256BC"/>
    <w:rsid w:val="0002746D"/>
    <w:rsid w:val="00030647"/>
    <w:rsid w:val="0003064B"/>
    <w:rsid w:val="00032018"/>
    <w:rsid w:val="00035405"/>
    <w:rsid w:val="00045B0D"/>
    <w:rsid w:val="00047A85"/>
    <w:rsid w:val="00057762"/>
    <w:rsid w:val="00057AC9"/>
    <w:rsid w:val="00057B10"/>
    <w:rsid w:val="000614A0"/>
    <w:rsid w:val="00071469"/>
    <w:rsid w:val="0007208F"/>
    <w:rsid w:val="00077B67"/>
    <w:rsid w:val="00081C84"/>
    <w:rsid w:val="00084482"/>
    <w:rsid w:val="00091BE3"/>
    <w:rsid w:val="00092E04"/>
    <w:rsid w:val="00097373"/>
    <w:rsid w:val="000A578C"/>
    <w:rsid w:val="000A63F1"/>
    <w:rsid w:val="000A7B76"/>
    <w:rsid w:val="000B0937"/>
    <w:rsid w:val="000B6FAC"/>
    <w:rsid w:val="000C00D7"/>
    <w:rsid w:val="000C4C06"/>
    <w:rsid w:val="000C50FC"/>
    <w:rsid w:val="000C669D"/>
    <w:rsid w:val="000C7CBF"/>
    <w:rsid w:val="000D2CE5"/>
    <w:rsid w:val="000D4D09"/>
    <w:rsid w:val="000E2A82"/>
    <w:rsid w:val="000E36DF"/>
    <w:rsid w:val="000E4791"/>
    <w:rsid w:val="000F23F7"/>
    <w:rsid w:val="00100CA6"/>
    <w:rsid w:val="00102239"/>
    <w:rsid w:val="00104722"/>
    <w:rsid w:val="0010640B"/>
    <w:rsid w:val="001141AA"/>
    <w:rsid w:val="00115830"/>
    <w:rsid w:val="001229E8"/>
    <w:rsid w:val="00122F3A"/>
    <w:rsid w:val="00123E16"/>
    <w:rsid w:val="00132D00"/>
    <w:rsid w:val="00137536"/>
    <w:rsid w:val="001413FC"/>
    <w:rsid w:val="00147FEF"/>
    <w:rsid w:val="00150A50"/>
    <w:rsid w:val="001533F6"/>
    <w:rsid w:val="00160738"/>
    <w:rsid w:val="00161008"/>
    <w:rsid w:val="001631F0"/>
    <w:rsid w:val="00164E6F"/>
    <w:rsid w:val="001724F8"/>
    <w:rsid w:val="00177DF5"/>
    <w:rsid w:val="00183D00"/>
    <w:rsid w:val="00185DC3"/>
    <w:rsid w:val="00190831"/>
    <w:rsid w:val="00191574"/>
    <w:rsid w:val="001A566B"/>
    <w:rsid w:val="001B192C"/>
    <w:rsid w:val="001B7BC4"/>
    <w:rsid w:val="001C5D7B"/>
    <w:rsid w:val="001E00DD"/>
    <w:rsid w:val="001E27A4"/>
    <w:rsid w:val="001E45E0"/>
    <w:rsid w:val="001F291A"/>
    <w:rsid w:val="00203333"/>
    <w:rsid w:val="00204EC4"/>
    <w:rsid w:val="00210553"/>
    <w:rsid w:val="002115D1"/>
    <w:rsid w:val="00211A16"/>
    <w:rsid w:val="002160D5"/>
    <w:rsid w:val="002221BD"/>
    <w:rsid w:val="00232B12"/>
    <w:rsid w:val="002576EB"/>
    <w:rsid w:val="00264D21"/>
    <w:rsid w:val="002678DD"/>
    <w:rsid w:val="00273ACB"/>
    <w:rsid w:val="002755AE"/>
    <w:rsid w:val="0028120F"/>
    <w:rsid w:val="002830E0"/>
    <w:rsid w:val="0028350D"/>
    <w:rsid w:val="002840B2"/>
    <w:rsid w:val="00296F38"/>
    <w:rsid w:val="002A0BB2"/>
    <w:rsid w:val="002A13FC"/>
    <w:rsid w:val="002A1AD2"/>
    <w:rsid w:val="002A2C40"/>
    <w:rsid w:val="002B1CFE"/>
    <w:rsid w:val="002B2EAD"/>
    <w:rsid w:val="002B3C2E"/>
    <w:rsid w:val="002B563C"/>
    <w:rsid w:val="002B6BC5"/>
    <w:rsid w:val="002B7303"/>
    <w:rsid w:val="002B7F76"/>
    <w:rsid w:val="002D00CB"/>
    <w:rsid w:val="002D5EE7"/>
    <w:rsid w:val="002E670E"/>
    <w:rsid w:val="002F4AD9"/>
    <w:rsid w:val="002F6E69"/>
    <w:rsid w:val="002F7225"/>
    <w:rsid w:val="002F7CB0"/>
    <w:rsid w:val="0030154F"/>
    <w:rsid w:val="003107B5"/>
    <w:rsid w:val="0031543C"/>
    <w:rsid w:val="003302A7"/>
    <w:rsid w:val="0033121D"/>
    <w:rsid w:val="00334FDA"/>
    <w:rsid w:val="00344963"/>
    <w:rsid w:val="00345614"/>
    <w:rsid w:val="00347CEC"/>
    <w:rsid w:val="00351C46"/>
    <w:rsid w:val="00355B29"/>
    <w:rsid w:val="00357C83"/>
    <w:rsid w:val="00375707"/>
    <w:rsid w:val="003760BE"/>
    <w:rsid w:val="003837C2"/>
    <w:rsid w:val="0038533C"/>
    <w:rsid w:val="00387F74"/>
    <w:rsid w:val="00396ECA"/>
    <w:rsid w:val="003A0E02"/>
    <w:rsid w:val="003A26B5"/>
    <w:rsid w:val="003A7F6C"/>
    <w:rsid w:val="003B32BE"/>
    <w:rsid w:val="003B52BA"/>
    <w:rsid w:val="003C0BBF"/>
    <w:rsid w:val="003C119D"/>
    <w:rsid w:val="003C2443"/>
    <w:rsid w:val="003D600A"/>
    <w:rsid w:val="003D7E3E"/>
    <w:rsid w:val="003E5F08"/>
    <w:rsid w:val="003E656F"/>
    <w:rsid w:val="003F4AF6"/>
    <w:rsid w:val="00404023"/>
    <w:rsid w:val="00404A87"/>
    <w:rsid w:val="00406229"/>
    <w:rsid w:val="00420437"/>
    <w:rsid w:val="004214BB"/>
    <w:rsid w:val="00426FF0"/>
    <w:rsid w:val="00430387"/>
    <w:rsid w:val="00433B5B"/>
    <w:rsid w:val="00444A72"/>
    <w:rsid w:val="00447116"/>
    <w:rsid w:val="004526D3"/>
    <w:rsid w:val="004562D8"/>
    <w:rsid w:val="00461454"/>
    <w:rsid w:val="00471FF7"/>
    <w:rsid w:val="00481472"/>
    <w:rsid w:val="00482959"/>
    <w:rsid w:val="00487638"/>
    <w:rsid w:val="00491AB2"/>
    <w:rsid w:val="0049268A"/>
    <w:rsid w:val="00493CF2"/>
    <w:rsid w:val="004960CB"/>
    <w:rsid w:val="004A7883"/>
    <w:rsid w:val="004B336C"/>
    <w:rsid w:val="004B4914"/>
    <w:rsid w:val="004C1E5F"/>
    <w:rsid w:val="004C650B"/>
    <w:rsid w:val="004D0BCE"/>
    <w:rsid w:val="004D31C9"/>
    <w:rsid w:val="004E476E"/>
    <w:rsid w:val="005020ED"/>
    <w:rsid w:val="00503E0C"/>
    <w:rsid w:val="00510A06"/>
    <w:rsid w:val="0051450C"/>
    <w:rsid w:val="00517899"/>
    <w:rsid w:val="0052168F"/>
    <w:rsid w:val="00522BC5"/>
    <w:rsid w:val="00531565"/>
    <w:rsid w:val="00535B2C"/>
    <w:rsid w:val="00537B28"/>
    <w:rsid w:val="00547D12"/>
    <w:rsid w:val="00547EAE"/>
    <w:rsid w:val="00550B13"/>
    <w:rsid w:val="00553588"/>
    <w:rsid w:val="00554C52"/>
    <w:rsid w:val="005565D3"/>
    <w:rsid w:val="00560121"/>
    <w:rsid w:val="005610C7"/>
    <w:rsid w:val="00562632"/>
    <w:rsid w:val="0056526A"/>
    <w:rsid w:val="005653E7"/>
    <w:rsid w:val="00565CD1"/>
    <w:rsid w:val="00567DF6"/>
    <w:rsid w:val="00572063"/>
    <w:rsid w:val="0057349A"/>
    <w:rsid w:val="00577920"/>
    <w:rsid w:val="005824AA"/>
    <w:rsid w:val="005836D7"/>
    <w:rsid w:val="00587DC7"/>
    <w:rsid w:val="005A17A8"/>
    <w:rsid w:val="005A1FD0"/>
    <w:rsid w:val="005A27D2"/>
    <w:rsid w:val="005A3930"/>
    <w:rsid w:val="005A6396"/>
    <w:rsid w:val="005A7E4D"/>
    <w:rsid w:val="005B4E12"/>
    <w:rsid w:val="005E401A"/>
    <w:rsid w:val="005E5B6C"/>
    <w:rsid w:val="005F0559"/>
    <w:rsid w:val="005F50AF"/>
    <w:rsid w:val="00600B8D"/>
    <w:rsid w:val="006011E5"/>
    <w:rsid w:val="00611C57"/>
    <w:rsid w:val="00617102"/>
    <w:rsid w:val="00627A8C"/>
    <w:rsid w:val="00631BB4"/>
    <w:rsid w:val="00633CF7"/>
    <w:rsid w:val="0063744C"/>
    <w:rsid w:val="006561BA"/>
    <w:rsid w:val="0066167F"/>
    <w:rsid w:val="00667DFC"/>
    <w:rsid w:val="006707FC"/>
    <w:rsid w:val="006740DC"/>
    <w:rsid w:val="00680FDC"/>
    <w:rsid w:val="00690484"/>
    <w:rsid w:val="00693597"/>
    <w:rsid w:val="006959DA"/>
    <w:rsid w:val="006A4468"/>
    <w:rsid w:val="006B0907"/>
    <w:rsid w:val="006C3007"/>
    <w:rsid w:val="006C30B5"/>
    <w:rsid w:val="006C739A"/>
    <w:rsid w:val="006C73F2"/>
    <w:rsid w:val="006D7461"/>
    <w:rsid w:val="006D773C"/>
    <w:rsid w:val="006E0CCF"/>
    <w:rsid w:val="006E115C"/>
    <w:rsid w:val="006E4CD4"/>
    <w:rsid w:val="006E61E9"/>
    <w:rsid w:val="006F04D3"/>
    <w:rsid w:val="006F4851"/>
    <w:rsid w:val="006F6415"/>
    <w:rsid w:val="006F6763"/>
    <w:rsid w:val="007027C3"/>
    <w:rsid w:val="00704DEF"/>
    <w:rsid w:val="00707DF8"/>
    <w:rsid w:val="00710BCB"/>
    <w:rsid w:val="00712CE5"/>
    <w:rsid w:val="00721901"/>
    <w:rsid w:val="00721B75"/>
    <w:rsid w:val="00732D38"/>
    <w:rsid w:val="007356C6"/>
    <w:rsid w:val="00736729"/>
    <w:rsid w:val="00740B9E"/>
    <w:rsid w:val="00740D6B"/>
    <w:rsid w:val="007418F1"/>
    <w:rsid w:val="007424D7"/>
    <w:rsid w:val="007425EE"/>
    <w:rsid w:val="00744004"/>
    <w:rsid w:val="00750FD2"/>
    <w:rsid w:val="007541BF"/>
    <w:rsid w:val="0075431F"/>
    <w:rsid w:val="0075781A"/>
    <w:rsid w:val="00760DBA"/>
    <w:rsid w:val="00763D54"/>
    <w:rsid w:val="00773492"/>
    <w:rsid w:val="007850BB"/>
    <w:rsid w:val="007862A5"/>
    <w:rsid w:val="007A0CE2"/>
    <w:rsid w:val="007B2F90"/>
    <w:rsid w:val="007B6099"/>
    <w:rsid w:val="007B7EE9"/>
    <w:rsid w:val="007C002F"/>
    <w:rsid w:val="007C2FDA"/>
    <w:rsid w:val="007C64CD"/>
    <w:rsid w:val="007D6192"/>
    <w:rsid w:val="007E20B6"/>
    <w:rsid w:val="007E3BC5"/>
    <w:rsid w:val="007F4941"/>
    <w:rsid w:val="007F5024"/>
    <w:rsid w:val="007F5F2F"/>
    <w:rsid w:val="00806CCE"/>
    <w:rsid w:val="00811596"/>
    <w:rsid w:val="008172EE"/>
    <w:rsid w:val="00821E0F"/>
    <w:rsid w:val="00822926"/>
    <w:rsid w:val="00825D72"/>
    <w:rsid w:val="008260C3"/>
    <w:rsid w:val="008344FD"/>
    <w:rsid w:val="00835FBA"/>
    <w:rsid w:val="00842FD3"/>
    <w:rsid w:val="008453F4"/>
    <w:rsid w:val="00851DF1"/>
    <w:rsid w:val="0085517C"/>
    <w:rsid w:val="00863BFF"/>
    <w:rsid w:val="00867CE5"/>
    <w:rsid w:val="00870BF5"/>
    <w:rsid w:val="00876EF2"/>
    <w:rsid w:val="00877272"/>
    <w:rsid w:val="0087778C"/>
    <w:rsid w:val="00884FF6"/>
    <w:rsid w:val="008861BD"/>
    <w:rsid w:val="008A08B7"/>
    <w:rsid w:val="008A1DEA"/>
    <w:rsid w:val="008A7E28"/>
    <w:rsid w:val="008B55D0"/>
    <w:rsid w:val="008B7E2B"/>
    <w:rsid w:val="008C78C6"/>
    <w:rsid w:val="008D3878"/>
    <w:rsid w:val="008E1A9A"/>
    <w:rsid w:val="008E1EA9"/>
    <w:rsid w:val="008E29DD"/>
    <w:rsid w:val="008F08F5"/>
    <w:rsid w:val="008F6924"/>
    <w:rsid w:val="009028E4"/>
    <w:rsid w:val="00922282"/>
    <w:rsid w:val="00923E0E"/>
    <w:rsid w:val="009362A2"/>
    <w:rsid w:val="009427D3"/>
    <w:rsid w:val="00950D4E"/>
    <w:rsid w:val="0095265D"/>
    <w:rsid w:val="00953C62"/>
    <w:rsid w:val="009625CF"/>
    <w:rsid w:val="00967D2F"/>
    <w:rsid w:val="0097666D"/>
    <w:rsid w:val="009803C0"/>
    <w:rsid w:val="009820AB"/>
    <w:rsid w:val="009846B2"/>
    <w:rsid w:val="00987E42"/>
    <w:rsid w:val="009A0094"/>
    <w:rsid w:val="009B2707"/>
    <w:rsid w:val="009B31A5"/>
    <w:rsid w:val="009B6D8E"/>
    <w:rsid w:val="009C3252"/>
    <w:rsid w:val="009C35D6"/>
    <w:rsid w:val="009D6CD0"/>
    <w:rsid w:val="009E2FE8"/>
    <w:rsid w:val="009E50CA"/>
    <w:rsid w:val="00A01000"/>
    <w:rsid w:val="00A06F0D"/>
    <w:rsid w:val="00A079F5"/>
    <w:rsid w:val="00A24F86"/>
    <w:rsid w:val="00A32302"/>
    <w:rsid w:val="00A32C95"/>
    <w:rsid w:val="00A35324"/>
    <w:rsid w:val="00A37F37"/>
    <w:rsid w:val="00A42073"/>
    <w:rsid w:val="00A457DE"/>
    <w:rsid w:val="00A477DB"/>
    <w:rsid w:val="00A5045C"/>
    <w:rsid w:val="00A5095E"/>
    <w:rsid w:val="00A5689A"/>
    <w:rsid w:val="00A57A88"/>
    <w:rsid w:val="00A64353"/>
    <w:rsid w:val="00A674AC"/>
    <w:rsid w:val="00A7577C"/>
    <w:rsid w:val="00A84D7E"/>
    <w:rsid w:val="00A8512F"/>
    <w:rsid w:val="00A87202"/>
    <w:rsid w:val="00AA136E"/>
    <w:rsid w:val="00AA2418"/>
    <w:rsid w:val="00AA3378"/>
    <w:rsid w:val="00AA4573"/>
    <w:rsid w:val="00AA7E05"/>
    <w:rsid w:val="00AB47DF"/>
    <w:rsid w:val="00AB6B9C"/>
    <w:rsid w:val="00AB6DE3"/>
    <w:rsid w:val="00AC0907"/>
    <w:rsid w:val="00AC0953"/>
    <w:rsid w:val="00AC1CA5"/>
    <w:rsid w:val="00AC1D83"/>
    <w:rsid w:val="00AC2F41"/>
    <w:rsid w:val="00AC7112"/>
    <w:rsid w:val="00AD6BDE"/>
    <w:rsid w:val="00AE315E"/>
    <w:rsid w:val="00AE6F62"/>
    <w:rsid w:val="00AF01DC"/>
    <w:rsid w:val="00AF2D2E"/>
    <w:rsid w:val="00AF4A1B"/>
    <w:rsid w:val="00AF5FDF"/>
    <w:rsid w:val="00AF77C2"/>
    <w:rsid w:val="00AF789C"/>
    <w:rsid w:val="00B041E0"/>
    <w:rsid w:val="00B06816"/>
    <w:rsid w:val="00B075AF"/>
    <w:rsid w:val="00B112B5"/>
    <w:rsid w:val="00B11C53"/>
    <w:rsid w:val="00B1559A"/>
    <w:rsid w:val="00B17FD2"/>
    <w:rsid w:val="00B218AD"/>
    <w:rsid w:val="00B25F75"/>
    <w:rsid w:val="00B5157D"/>
    <w:rsid w:val="00B5223A"/>
    <w:rsid w:val="00B621E6"/>
    <w:rsid w:val="00B62675"/>
    <w:rsid w:val="00B749D9"/>
    <w:rsid w:val="00B83357"/>
    <w:rsid w:val="00B84B7A"/>
    <w:rsid w:val="00B8598B"/>
    <w:rsid w:val="00B87A46"/>
    <w:rsid w:val="00BA3282"/>
    <w:rsid w:val="00BA65FC"/>
    <w:rsid w:val="00BB22B2"/>
    <w:rsid w:val="00BB5DAD"/>
    <w:rsid w:val="00BB5F08"/>
    <w:rsid w:val="00BC39E2"/>
    <w:rsid w:val="00BC502D"/>
    <w:rsid w:val="00BC66A2"/>
    <w:rsid w:val="00BC7E87"/>
    <w:rsid w:val="00BD2B3F"/>
    <w:rsid w:val="00BD7A7B"/>
    <w:rsid w:val="00BE7E3B"/>
    <w:rsid w:val="00C1579D"/>
    <w:rsid w:val="00C27ABB"/>
    <w:rsid w:val="00C30045"/>
    <w:rsid w:val="00C34B7C"/>
    <w:rsid w:val="00C43A29"/>
    <w:rsid w:val="00C56A50"/>
    <w:rsid w:val="00C6023B"/>
    <w:rsid w:val="00C6069B"/>
    <w:rsid w:val="00C60D5F"/>
    <w:rsid w:val="00C63197"/>
    <w:rsid w:val="00C737E5"/>
    <w:rsid w:val="00C75A8A"/>
    <w:rsid w:val="00C76D6A"/>
    <w:rsid w:val="00C85BFF"/>
    <w:rsid w:val="00C92077"/>
    <w:rsid w:val="00C9732B"/>
    <w:rsid w:val="00CA5296"/>
    <w:rsid w:val="00CB6826"/>
    <w:rsid w:val="00CC17DC"/>
    <w:rsid w:val="00CC6B91"/>
    <w:rsid w:val="00CD285A"/>
    <w:rsid w:val="00CE00FB"/>
    <w:rsid w:val="00CE64C9"/>
    <w:rsid w:val="00CF3106"/>
    <w:rsid w:val="00CF47BF"/>
    <w:rsid w:val="00D032CF"/>
    <w:rsid w:val="00D07332"/>
    <w:rsid w:val="00D07442"/>
    <w:rsid w:val="00D10B21"/>
    <w:rsid w:val="00D15DA5"/>
    <w:rsid w:val="00D324F5"/>
    <w:rsid w:val="00D32B36"/>
    <w:rsid w:val="00D35E0D"/>
    <w:rsid w:val="00D44EDF"/>
    <w:rsid w:val="00D466CF"/>
    <w:rsid w:val="00D527AB"/>
    <w:rsid w:val="00D677B4"/>
    <w:rsid w:val="00D7482A"/>
    <w:rsid w:val="00D757E9"/>
    <w:rsid w:val="00D76218"/>
    <w:rsid w:val="00D95485"/>
    <w:rsid w:val="00D975A5"/>
    <w:rsid w:val="00DA2ACC"/>
    <w:rsid w:val="00DA357A"/>
    <w:rsid w:val="00DA3943"/>
    <w:rsid w:val="00DC0776"/>
    <w:rsid w:val="00DC68E9"/>
    <w:rsid w:val="00DD1BB2"/>
    <w:rsid w:val="00DD23CD"/>
    <w:rsid w:val="00DD323C"/>
    <w:rsid w:val="00DD52E2"/>
    <w:rsid w:val="00DE218F"/>
    <w:rsid w:val="00DE21A4"/>
    <w:rsid w:val="00DE530E"/>
    <w:rsid w:val="00DE5EA2"/>
    <w:rsid w:val="00DE7357"/>
    <w:rsid w:val="00DF2E13"/>
    <w:rsid w:val="00DF456C"/>
    <w:rsid w:val="00E029EC"/>
    <w:rsid w:val="00E04D95"/>
    <w:rsid w:val="00E05202"/>
    <w:rsid w:val="00E13192"/>
    <w:rsid w:val="00E13386"/>
    <w:rsid w:val="00E16742"/>
    <w:rsid w:val="00E4142D"/>
    <w:rsid w:val="00E44D8B"/>
    <w:rsid w:val="00E530DF"/>
    <w:rsid w:val="00E64825"/>
    <w:rsid w:val="00E65897"/>
    <w:rsid w:val="00E74D37"/>
    <w:rsid w:val="00E77EC5"/>
    <w:rsid w:val="00E84324"/>
    <w:rsid w:val="00E84770"/>
    <w:rsid w:val="00E922C5"/>
    <w:rsid w:val="00E9549A"/>
    <w:rsid w:val="00E96B5F"/>
    <w:rsid w:val="00EA4DD1"/>
    <w:rsid w:val="00EA637B"/>
    <w:rsid w:val="00EA6F1C"/>
    <w:rsid w:val="00EB5944"/>
    <w:rsid w:val="00EC2252"/>
    <w:rsid w:val="00EC7DD1"/>
    <w:rsid w:val="00ED1065"/>
    <w:rsid w:val="00EE05B4"/>
    <w:rsid w:val="00EE176F"/>
    <w:rsid w:val="00EF1A07"/>
    <w:rsid w:val="00EF74BA"/>
    <w:rsid w:val="00F04D1B"/>
    <w:rsid w:val="00F255D4"/>
    <w:rsid w:val="00F259A9"/>
    <w:rsid w:val="00F32E4B"/>
    <w:rsid w:val="00F35FFD"/>
    <w:rsid w:val="00F3732D"/>
    <w:rsid w:val="00F4190D"/>
    <w:rsid w:val="00F426F5"/>
    <w:rsid w:val="00F47922"/>
    <w:rsid w:val="00F504A2"/>
    <w:rsid w:val="00F513F8"/>
    <w:rsid w:val="00F60CE3"/>
    <w:rsid w:val="00F6537A"/>
    <w:rsid w:val="00F76875"/>
    <w:rsid w:val="00F8383B"/>
    <w:rsid w:val="00F83BB4"/>
    <w:rsid w:val="00F93154"/>
    <w:rsid w:val="00F93B0A"/>
    <w:rsid w:val="00FB1272"/>
    <w:rsid w:val="00FB23BA"/>
    <w:rsid w:val="00FB5658"/>
    <w:rsid w:val="00FC3129"/>
    <w:rsid w:val="00FC6A91"/>
    <w:rsid w:val="00FD42D8"/>
    <w:rsid w:val="00FD4547"/>
    <w:rsid w:val="00FD670F"/>
    <w:rsid w:val="00FE02CA"/>
    <w:rsid w:val="00FE3F60"/>
    <w:rsid w:val="00FE77E1"/>
    <w:rsid w:val="00FF2A51"/>
    <w:rsid w:val="00FF5DD4"/>
    <w:rsid w:val="00FF6CFD"/>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87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r">
    <w:name w:val="Table Spacer"/>
    <w:basedOn w:val="Normal"/>
    <w:rsid w:val="00057762"/>
    <w:pPr>
      <w:overflowPunct w:val="0"/>
      <w:autoSpaceDE w:val="0"/>
      <w:autoSpaceDN w:val="0"/>
      <w:adjustRightInd w:val="0"/>
      <w:textAlignment w:val="baseline"/>
    </w:pPr>
    <w:rPr>
      <w:rFonts w:ascii="Arial" w:eastAsia="Times" w:hAnsi="Arial" w:cs="Arial"/>
      <w:color w:val="000000"/>
      <w:sz w:val="12"/>
      <w:szCs w:val="20"/>
    </w:rPr>
  </w:style>
  <w:style w:type="paragraph" w:styleId="Header">
    <w:name w:val="header"/>
    <w:basedOn w:val="Normal"/>
    <w:rsid w:val="006F6763"/>
    <w:pPr>
      <w:tabs>
        <w:tab w:val="center" w:pos="4320"/>
        <w:tab w:val="right" w:pos="8640"/>
      </w:tabs>
    </w:pPr>
  </w:style>
  <w:style w:type="paragraph" w:styleId="Footer">
    <w:name w:val="footer"/>
    <w:basedOn w:val="Normal"/>
    <w:rsid w:val="006F6763"/>
    <w:pPr>
      <w:tabs>
        <w:tab w:val="center" w:pos="4320"/>
        <w:tab w:val="right" w:pos="8640"/>
      </w:tabs>
    </w:pPr>
  </w:style>
  <w:style w:type="paragraph" w:styleId="BodyText">
    <w:name w:val="Body Text"/>
    <w:basedOn w:val="Normal"/>
    <w:link w:val="BodyTextChar"/>
    <w:rsid w:val="009028E4"/>
    <w:pPr>
      <w:spacing w:after="120"/>
    </w:pPr>
    <w:rPr>
      <w:rFonts w:ascii="Garamond" w:hAnsi="Garamond" w:cs="Arial"/>
      <w:bCs/>
      <w:sz w:val="22"/>
      <w:szCs w:val="22"/>
    </w:rPr>
  </w:style>
  <w:style w:type="character" w:customStyle="1" w:styleId="BodyTextChar">
    <w:name w:val="Body Text Char"/>
    <w:link w:val="BodyText"/>
    <w:rsid w:val="009028E4"/>
    <w:rPr>
      <w:rFonts w:ascii="Garamond" w:hAnsi="Garamond" w:cs="Arial"/>
      <w:bCs/>
      <w:sz w:val="22"/>
      <w:szCs w:val="22"/>
    </w:rPr>
  </w:style>
  <w:style w:type="paragraph" w:styleId="BalloonText">
    <w:name w:val="Balloon Text"/>
    <w:basedOn w:val="Normal"/>
    <w:semiHidden/>
    <w:rsid w:val="002576EB"/>
    <w:rPr>
      <w:rFonts w:ascii="Tahoma" w:hAnsi="Tahoma" w:cs="Tahoma"/>
      <w:sz w:val="16"/>
      <w:szCs w:val="16"/>
    </w:rPr>
  </w:style>
  <w:style w:type="paragraph" w:customStyle="1" w:styleId="Default">
    <w:name w:val="Default"/>
    <w:rsid w:val="00444A72"/>
    <w:pPr>
      <w:autoSpaceDE w:val="0"/>
      <w:autoSpaceDN w:val="0"/>
      <w:adjustRightInd w:val="0"/>
    </w:pPr>
    <w:rPr>
      <w:color w:val="000000"/>
      <w:sz w:val="24"/>
      <w:szCs w:val="24"/>
    </w:rPr>
  </w:style>
  <w:style w:type="paragraph" w:styleId="HTMLPreformatted">
    <w:name w:val="HTML Preformatted"/>
    <w:basedOn w:val="Normal"/>
    <w:link w:val="HTMLPreformattedChar"/>
    <w:rsid w:val="0061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611C57"/>
    <w:rPr>
      <w:rFonts w:ascii="Courier New" w:hAnsi="Courier New" w:cs="Courier New"/>
    </w:rPr>
  </w:style>
  <w:style w:type="paragraph" w:styleId="ListParagraph">
    <w:name w:val="List Paragraph"/>
    <w:basedOn w:val="Normal"/>
    <w:uiPriority w:val="34"/>
    <w:qFormat/>
    <w:rsid w:val="00C76D6A"/>
    <w:pPr>
      <w:ind w:left="720"/>
    </w:pPr>
  </w:style>
  <w:style w:type="character" w:styleId="Hyperlink">
    <w:name w:val="Hyperlink"/>
    <w:rsid w:val="00A87202"/>
    <w:rPr>
      <w:color w:val="0000FF"/>
      <w:u w:val="single"/>
    </w:rPr>
  </w:style>
  <w:style w:type="character" w:styleId="CommentReference">
    <w:name w:val="annotation reference"/>
    <w:uiPriority w:val="99"/>
    <w:rsid w:val="00045B0D"/>
    <w:rPr>
      <w:sz w:val="16"/>
      <w:szCs w:val="16"/>
    </w:rPr>
  </w:style>
  <w:style w:type="paragraph" w:styleId="CommentText">
    <w:name w:val="annotation text"/>
    <w:basedOn w:val="Normal"/>
    <w:link w:val="CommentTextChar"/>
    <w:uiPriority w:val="99"/>
    <w:rsid w:val="00045B0D"/>
    <w:rPr>
      <w:sz w:val="20"/>
      <w:szCs w:val="20"/>
    </w:rPr>
  </w:style>
  <w:style w:type="character" w:customStyle="1" w:styleId="CommentTextChar">
    <w:name w:val="Comment Text Char"/>
    <w:basedOn w:val="DefaultParagraphFont"/>
    <w:link w:val="CommentText"/>
    <w:uiPriority w:val="99"/>
    <w:rsid w:val="00045B0D"/>
  </w:style>
  <w:style w:type="paragraph" w:styleId="CommentSubject">
    <w:name w:val="annotation subject"/>
    <w:basedOn w:val="CommentText"/>
    <w:next w:val="CommentText"/>
    <w:link w:val="CommentSubjectChar"/>
    <w:rsid w:val="00045B0D"/>
    <w:rPr>
      <w:b/>
      <w:bCs/>
    </w:rPr>
  </w:style>
  <w:style w:type="character" w:customStyle="1" w:styleId="CommentSubjectChar">
    <w:name w:val="Comment Subject Char"/>
    <w:link w:val="CommentSubject"/>
    <w:rsid w:val="00045B0D"/>
    <w:rPr>
      <w:b/>
      <w:bCs/>
    </w:rPr>
  </w:style>
  <w:style w:type="character" w:styleId="FootnoteReference">
    <w:name w:val="footnote reference"/>
    <w:rsid w:val="00433B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r">
    <w:name w:val="Table Spacer"/>
    <w:basedOn w:val="Normal"/>
    <w:rsid w:val="00057762"/>
    <w:pPr>
      <w:overflowPunct w:val="0"/>
      <w:autoSpaceDE w:val="0"/>
      <w:autoSpaceDN w:val="0"/>
      <w:adjustRightInd w:val="0"/>
      <w:textAlignment w:val="baseline"/>
    </w:pPr>
    <w:rPr>
      <w:rFonts w:ascii="Arial" w:eastAsia="Times" w:hAnsi="Arial" w:cs="Arial"/>
      <w:color w:val="000000"/>
      <w:sz w:val="12"/>
      <w:szCs w:val="20"/>
    </w:rPr>
  </w:style>
  <w:style w:type="paragraph" w:styleId="Header">
    <w:name w:val="header"/>
    <w:basedOn w:val="Normal"/>
    <w:rsid w:val="006F6763"/>
    <w:pPr>
      <w:tabs>
        <w:tab w:val="center" w:pos="4320"/>
        <w:tab w:val="right" w:pos="8640"/>
      </w:tabs>
    </w:pPr>
  </w:style>
  <w:style w:type="paragraph" w:styleId="Footer">
    <w:name w:val="footer"/>
    <w:basedOn w:val="Normal"/>
    <w:rsid w:val="006F6763"/>
    <w:pPr>
      <w:tabs>
        <w:tab w:val="center" w:pos="4320"/>
        <w:tab w:val="right" w:pos="8640"/>
      </w:tabs>
    </w:pPr>
  </w:style>
  <w:style w:type="paragraph" w:styleId="BodyText">
    <w:name w:val="Body Text"/>
    <w:basedOn w:val="Normal"/>
    <w:link w:val="BodyTextChar"/>
    <w:rsid w:val="009028E4"/>
    <w:pPr>
      <w:spacing w:after="120"/>
    </w:pPr>
    <w:rPr>
      <w:rFonts w:ascii="Garamond" w:hAnsi="Garamond" w:cs="Arial"/>
      <w:bCs/>
      <w:sz w:val="22"/>
      <w:szCs w:val="22"/>
    </w:rPr>
  </w:style>
  <w:style w:type="character" w:customStyle="1" w:styleId="BodyTextChar">
    <w:name w:val="Body Text Char"/>
    <w:link w:val="BodyText"/>
    <w:rsid w:val="009028E4"/>
    <w:rPr>
      <w:rFonts w:ascii="Garamond" w:hAnsi="Garamond" w:cs="Arial"/>
      <w:bCs/>
      <w:sz w:val="22"/>
      <w:szCs w:val="22"/>
    </w:rPr>
  </w:style>
  <w:style w:type="paragraph" w:styleId="BalloonText">
    <w:name w:val="Balloon Text"/>
    <w:basedOn w:val="Normal"/>
    <w:semiHidden/>
    <w:rsid w:val="002576EB"/>
    <w:rPr>
      <w:rFonts w:ascii="Tahoma" w:hAnsi="Tahoma" w:cs="Tahoma"/>
      <w:sz w:val="16"/>
      <w:szCs w:val="16"/>
    </w:rPr>
  </w:style>
  <w:style w:type="paragraph" w:customStyle="1" w:styleId="Default">
    <w:name w:val="Default"/>
    <w:rsid w:val="00444A72"/>
    <w:pPr>
      <w:autoSpaceDE w:val="0"/>
      <w:autoSpaceDN w:val="0"/>
      <w:adjustRightInd w:val="0"/>
    </w:pPr>
    <w:rPr>
      <w:color w:val="000000"/>
      <w:sz w:val="24"/>
      <w:szCs w:val="24"/>
    </w:rPr>
  </w:style>
  <w:style w:type="paragraph" w:styleId="HTMLPreformatted">
    <w:name w:val="HTML Preformatted"/>
    <w:basedOn w:val="Normal"/>
    <w:link w:val="HTMLPreformattedChar"/>
    <w:rsid w:val="0061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611C57"/>
    <w:rPr>
      <w:rFonts w:ascii="Courier New" w:hAnsi="Courier New" w:cs="Courier New"/>
    </w:rPr>
  </w:style>
  <w:style w:type="paragraph" w:styleId="ListParagraph">
    <w:name w:val="List Paragraph"/>
    <w:basedOn w:val="Normal"/>
    <w:uiPriority w:val="34"/>
    <w:qFormat/>
    <w:rsid w:val="00C76D6A"/>
    <w:pPr>
      <w:ind w:left="720"/>
    </w:pPr>
  </w:style>
  <w:style w:type="character" w:styleId="Hyperlink">
    <w:name w:val="Hyperlink"/>
    <w:rsid w:val="00A87202"/>
    <w:rPr>
      <w:color w:val="0000FF"/>
      <w:u w:val="single"/>
    </w:rPr>
  </w:style>
  <w:style w:type="character" w:styleId="CommentReference">
    <w:name w:val="annotation reference"/>
    <w:uiPriority w:val="99"/>
    <w:rsid w:val="00045B0D"/>
    <w:rPr>
      <w:sz w:val="16"/>
      <w:szCs w:val="16"/>
    </w:rPr>
  </w:style>
  <w:style w:type="paragraph" w:styleId="CommentText">
    <w:name w:val="annotation text"/>
    <w:basedOn w:val="Normal"/>
    <w:link w:val="CommentTextChar"/>
    <w:uiPriority w:val="99"/>
    <w:rsid w:val="00045B0D"/>
    <w:rPr>
      <w:sz w:val="20"/>
      <w:szCs w:val="20"/>
    </w:rPr>
  </w:style>
  <w:style w:type="character" w:customStyle="1" w:styleId="CommentTextChar">
    <w:name w:val="Comment Text Char"/>
    <w:basedOn w:val="DefaultParagraphFont"/>
    <w:link w:val="CommentText"/>
    <w:uiPriority w:val="99"/>
    <w:rsid w:val="00045B0D"/>
  </w:style>
  <w:style w:type="paragraph" w:styleId="CommentSubject">
    <w:name w:val="annotation subject"/>
    <w:basedOn w:val="CommentText"/>
    <w:next w:val="CommentText"/>
    <w:link w:val="CommentSubjectChar"/>
    <w:rsid w:val="00045B0D"/>
    <w:rPr>
      <w:b/>
      <w:bCs/>
    </w:rPr>
  </w:style>
  <w:style w:type="character" w:customStyle="1" w:styleId="CommentSubjectChar">
    <w:name w:val="Comment Subject Char"/>
    <w:link w:val="CommentSubject"/>
    <w:rsid w:val="00045B0D"/>
    <w:rPr>
      <w:b/>
      <w:bCs/>
    </w:rPr>
  </w:style>
  <w:style w:type="character" w:styleId="FootnoteReference">
    <w:name w:val="footnote reference"/>
    <w:rsid w:val="00433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sultation - Letters of Notice" ma:contentTypeID="0x010100D4F1A0A32F191E46A793DA482AC7E3F505020046A3BD2044B8AD418D4D6FF5BF1407B1" ma:contentTypeVersion="3" ma:contentTypeDescription="" ma:contentTypeScope="" ma:versionID="42ce416953e791be93077f44ab5b4e9e">
  <xsd:schema xmlns:xsd="http://www.w3.org/2001/XMLSchema" xmlns:xs="http://www.w3.org/2001/XMLSchema" xmlns:p="http://schemas.microsoft.com/office/2006/metadata/properties" xmlns:ns1="http://schemas.microsoft.com/sharepoint/v3" xmlns:ns2="a9806d11-7d74-4caf-9fb2-284b448b27f5" xmlns:ns3="d6f8a6ae-932d-425b-9342-d67c9f932ab3" targetNamespace="http://schemas.microsoft.com/office/2006/metadata/properties" ma:root="true" ma:fieldsID="4c6b6bb19b420b3c386ab1364f69c072" ns1:_="" ns2:_="" ns3:_="">
    <xsd:import namespace="http://schemas.microsoft.com/sharepoint/v3"/>
    <xsd:import namespace="a9806d11-7d74-4caf-9fb2-284b448b27f5"/>
    <xsd:import namespace="d6f8a6ae-932d-425b-9342-d67c9f932ab3"/>
    <xsd:element name="properties">
      <xsd:complexType>
        <xsd:sequence>
          <xsd:element name="documentManagement">
            <xsd:complexType>
              <xsd:all>
                <xsd:element ref="ns2:ConsultationRound" minOccurs="0"/>
                <xsd:element ref="ns2:DocumentDate" minOccurs="0"/>
                <xsd:element ref="ns3:ADDrafter" minOccurs="0"/>
                <xsd:element ref="ns3:ADSponsor" minOccurs="0"/>
                <xsd:element ref="ns1:KpiDescription" minOccurs="0"/>
                <xsd:element ref="ns2:Projec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3"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806d11-7d74-4caf-9fb2-284b448b27f5" elementFormDefault="qualified">
    <xsd:import namespace="http://schemas.microsoft.com/office/2006/documentManagement/types"/>
    <xsd:import namespace="http://schemas.microsoft.com/office/infopath/2007/PartnerControls"/>
    <xsd:element name="ConsultationRound" ma:index="9" nillable="true" ma:displayName="Consultation Round" ma:internalName="ConsultationRound" ma:readOnly="false">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restriction>
                </xsd:simpleType>
              </xsd:element>
            </xsd:sequence>
          </xsd:extension>
        </xsd:complexContent>
      </xsd:complexType>
    </xsd:element>
    <xsd:element name="DocumentDate" ma:index="10" nillable="true" ma:displayName="Document Date" ma:format="DateOnly" ma:internalName="DocumentDate" ma:readOnly="false">
      <xsd:simpleType>
        <xsd:restriction base="dms:DateTime"/>
      </xsd:simpleType>
    </xsd:element>
    <xsd:element name="ProjectManager" ma:index="14" nillable="true" ma:displayName="Project Manager" ma:list="{ec71a59f-1d34-4bdf-b04d-dfcf848d1a99}" ma:internalName="ProjectManager" ma:showField="Title" ma:web="a9806d11-7d74-4caf-9fb2-284b448b27f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6f8a6ae-932d-425b-9342-d67c9f932ab3" elementFormDefault="qualified">
    <xsd:import namespace="http://schemas.microsoft.com/office/2006/documentManagement/types"/>
    <xsd:import namespace="http://schemas.microsoft.com/office/infopath/2007/PartnerControls"/>
    <xsd:element name="ADDrafter" ma:index="11" nillable="true" ma:displayName="AD Drafter" ma:list="{38bada3d-c431-4996-9b82-38e1ebdf5f3c}" ma:internalName="ADDrafter" ma:showField="Title" ma:web="a9806d11-7d74-4caf-9fb2-284b448b27f5">
      <xsd:simpleType>
        <xsd:restriction base="dms:Lookup"/>
      </xsd:simpleType>
    </xsd:element>
    <xsd:element name="ADSponsor" ma:index="12" nillable="true" ma:displayName="AD Sponsor" ma:list="{bc127c70-52a7-4250-9433-69ae6ddbe3ae}" ma:internalName="ADSponsor" ma:showField="Title" ma:web="a9806d11-7d74-4caf-9fb2-284b448b27f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DSponsor xmlns="d6f8a6ae-932d-425b-9342-d67c9f932ab3" xsi:nil="true"/>
    <ADDrafter xmlns="d6f8a6ae-932d-425b-9342-d67c9f932ab3" xsi:nil="true"/>
    <ConsultationRound xmlns="a9806d11-7d74-4caf-9fb2-284b448b27f5"/>
    <DocumentDate xmlns="a9806d11-7d74-4caf-9fb2-284b448b27f5" xsi:nil="true"/>
    <KpiDescription xmlns="http://schemas.microsoft.com/sharepoint/v3" xsi:nil="true"/>
    <ProjectManager xmlns="a9806d11-7d74-4caf-9fb2-284b448b27f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7A77B-1910-4C0C-A2D9-F788ED76407E}">
  <ds:schemaRefs>
    <ds:schemaRef ds:uri="http://schemas.microsoft.com/sharepoint/v3/contenttype/forms"/>
  </ds:schemaRefs>
</ds:datastoreItem>
</file>

<file path=customXml/itemProps2.xml><?xml version="1.0" encoding="utf-8"?>
<ds:datastoreItem xmlns:ds="http://schemas.openxmlformats.org/officeDocument/2006/customXml" ds:itemID="{920908B1-5EA4-419A-8218-EFEB4E3A2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806d11-7d74-4caf-9fb2-284b448b27f5"/>
    <ds:schemaRef ds:uri="d6f8a6ae-932d-425b-9342-d67c9f932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C83F3-FE34-4497-9CAB-4519F2472CF8}">
  <ds:schemaRefs>
    <ds:schemaRef ds:uri="http://schemas.microsoft.com/office/2006/metadata/longProperties"/>
  </ds:schemaRefs>
</ds:datastoreItem>
</file>

<file path=customXml/itemProps4.xml><?xml version="1.0" encoding="utf-8"?>
<ds:datastoreItem xmlns:ds="http://schemas.openxmlformats.org/officeDocument/2006/customXml" ds:itemID="{E96BE304-761F-48F6-930E-AC43375E0C6C}">
  <ds:schemaRef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www.w3.org/XML/1998/namespace"/>
    <ds:schemaRef ds:uri="d6f8a6ae-932d-425b-9342-d67c9f932ab3"/>
    <ds:schemaRef ds:uri="http://schemas.microsoft.com/office/2006/documentManagement/types"/>
    <ds:schemaRef ds:uri="a9806d11-7d74-4caf-9fb2-284b448b27f5"/>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C37B7FF4-F77F-4827-A70D-68A7B52C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4</Pages>
  <Words>906</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AESO- Alberta Electric System Operator</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MFortune</dc:creator>
  <cp:lastModifiedBy>Melissa Mitchell-Moisson</cp:lastModifiedBy>
  <cp:revision>13</cp:revision>
  <cp:lastPrinted>2014-02-27T23:28:00Z</cp:lastPrinted>
  <dcterms:created xsi:type="dcterms:W3CDTF">2018-04-10T20:33:00Z</dcterms:created>
  <dcterms:modified xsi:type="dcterms:W3CDTF">2018-05-14T15:15:00Z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0x010100D4F1A0A32F191E46A793DA482AC7E3F505020046A3BD2044B8AD418D4D6FF5BF1407B1</vt:lpwstr>
  </property>
  <property fmtid="{D5CDD505-2E9C-101B-9397-08002B2CF9AE}" pid="3" name="MultipleConsultations">
    <vt:lpwstr>0</vt:lpwstr>
  </property>
  <property fmtid="{D5CDD505-2E9C-101B-9397-08002B2CF9AE}" pid="4" name="display_urn:schemas-microsoft-com:office:office#Editor">
    <vt:lpwstr>June Symyrozum</vt:lpwstr>
  </property>
  <property fmtid="{D5CDD505-2E9C-101B-9397-08002B2CF9AE}" pid="5" name="TemplateUrl">
    <vt:lpwstr/>
  </property>
  <property fmtid="{D5CDD505-2E9C-101B-9397-08002B2CF9AE}" pid="6" name="Order">
    <vt:lpwstr>55600.0000000000</vt:lpwstr>
  </property>
  <property fmtid="{D5CDD505-2E9C-101B-9397-08002B2CF9AE}" pid="7" name="xd_ProgID">
    <vt:lpwstr/>
  </property>
  <property fmtid="{D5CDD505-2E9C-101B-9397-08002B2CF9AE}" pid="8" name="DocumentSetDescription">
    <vt:lpwstr/>
  </property>
  <property fmtid="{D5CDD505-2E9C-101B-9397-08002B2CF9AE}" pid="9" name="display_urn:schemas-microsoft-com:office:office#Author">
    <vt:lpwstr>June Symyrozum</vt:lpwstr>
  </property>
  <property fmtid="{D5CDD505-2E9C-101B-9397-08002B2CF9AE}" pid="10" name="MulitpleConsultations">
    <vt:lpwstr>0</vt:lpwstr>
  </property>
</Properties>
</file>