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023"/>
      </w:tblGrid>
      <w:tr w:rsidR="0029211D" w14:paraId="4BCBC537" w14:textId="77777777" w:rsidTr="00703A19">
        <w:trPr>
          <w:trHeight w:val="1520"/>
        </w:trPr>
        <w:tc>
          <w:tcPr>
            <w:tcW w:w="2965" w:type="pct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8"/>
              <w:gridCol w:w="2498"/>
              <w:gridCol w:w="877"/>
              <w:gridCol w:w="2998"/>
            </w:tblGrid>
            <w:tr w:rsidR="0029211D" w14:paraId="4BCBC525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1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2" w14:textId="2E830416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December </w:t>
                  </w:r>
                  <w:r w:rsidR="009C14D5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3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4" w14:textId="0C46E100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1</w:t>
                  </w:r>
                  <w:r w:rsidR="009C14D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29211D" w14:paraId="4BCBC528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6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7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29211D" w14:paraId="4BCBC52B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9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A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BC52C" w14:textId="77777777" w:rsidR="0029211D" w:rsidRDefault="0029211D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pct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2"/>
              <w:gridCol w:w="3755"/>
            </w:tblGrid>
            <w:tr w:rsidR="0029211D" w14:paraId="4BCBC52F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D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E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29211D" w14:paraId="4BCBC532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0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1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29211D" w14:paraId="4BCBC535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3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4" w14:textId="77777777" w:rsidR="0029211D" w:rsidRDefault="0029211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BC536" w14:textId="77777777" w:rsidR="0029211D" w:rsidRDefault="004A7F33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BCBC538" w14:textId="77777777" w:rsidR="0029211D" w:rsidRDefault="004A7F33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4BCBC539" w14:textId="77777777" w:rsidR="0029211D" w:rsidRDefault="004A7F33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fill out the section above as indicated. </w:t>
      </w:r>
    </w:p>
    <w:p w14:paraId="4BCBC53A" w14:textId="77777777" w:rsidR="0029211D" w:rsidRDefault="004A7F33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rules_comments@aeso.ca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CBC53B" w14:textId="76B4610A" w:rsidR="0029211D" w:rsidRDefault="004A7F33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r w:rsidR="0013566B">
        <w:rPr>
          <w:rFonts w:ascii="Arial" w:hAnsi="Arial" w:cs="Arial"/>
          <w:b/>
          <w:i/>
          <w:sz w:val="20"/>
          <w:szCs w:val="20"/>
        </w:rPr>
        <w:t>in regard to</w:t>
      </w:r>
      <w:bookmarkStart w:id="3" w:name="_GoBack"/>
      <w:bookmarkEnd w:id="3"/>
      <w:r>
        <w:rPr>
          <w:rFonts w:ascii="Arial" w:hAnsi="Arial" w:cs="Arial"/>
          <w:b/>
          <w:i/>
          <w:sz w:val="20"/>
          <w:szCs w:val="20"/>
        </w:rPr>
        <w:t xml:space="preserve"> the following matters: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6"/>
        <w:gridCol w:w="7595"/>
        <w:gridCol w:w="5569"/>
      </w:tblGrid>
      <w:tr w:rsidR="0029211D" w14:paraId="4BCBC53F" w14:textId="77777777" w:rsidTr="00703A19">
        <w:trPr>
          <w:cantSplit/>
          <w:tblHeader/>
        </w:trPr>
        <w:tc>
          <w:tcPr>
            <w:tcW w:w="185" w:type="pct"/>
            <w:shd w:val="clear" w:color="auto" w:fill="365F91"/>
          </w:tcPr>
          <w:p w14:paraId="4BCBC53C" w14:textId="77777777" w:rsidR="0029211D" w:rsidRDefault="0029211D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365F91"/>
          </w:tcPr>
          <w:p w14:paraId="4BCBC53D" w14:textId="77777777" w:rsidR="0029211D" w:rsidRDefault="004A7F3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2037" w:type="pct"/>
            <w:shd w:val="clear" w:color="auto" w:fill="365F91"/>
          </w:tcPr>
          <w:p w14:paraId="4BCBC53E" w14:textId="77777777" w:rsidR="0029211D" w:rsidRDefault="004A7F3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29211D" w14:paraId="4BCBC547" w14:textId="77777777" w:rsidTr="00703A19">
        <w:trPr>
          <w:cantSplit/>
          <w:trHeight w:val="340"/>
        </w:trPr>
        <w:tc>
          <w:tcPr>
            <w:tcW w:w="185" w:type="pct"/>
          </w:tcPr>
          <w:p w14:paraId="4BCBC544" w14:textId="77777777" w:rsidR="0029211D" w:rsidRDefault="0029211D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4BCBC545" w14:textId="1E72C454" w:rsidR="0029211D" w:rsidRPr="009C14D5" w:rsidRDefault="009C14D5" w:rsidP="009C14D5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9C14D5">
              <w:rPr>
                <w:rFonts w:ascii="Arial" w:hAnsi="Arial" w:cs="Arial"/>
                <w:sz w:val="20"/>
                <w:szCs w:val="20"/>
              </w:rPr>
              <w:t xml:space="preserve">Given the details shared at the session, do you have any comments on scope beyond what was </w:t>
            </w:r>
            <w:r w:rsidR="00013622"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Pr="009C14D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013622">
              <w:rPr>
                <w:rFonts w:ascii="Arial" w:hAnsi="Arial" w:cs="Arial"/>
                <w:sz w:val="20"/>
                <w:szCs w:val="20"/>
              </w:rPr>
              <w:t xml:space="preserve">response to </w:t>
            </w:r>
            <w:r w:rsidRPr="009C14D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A7F33" w:rsidRPr="004A7F33">
              <w:rPr>
                <w:rFonts w:ascii="Arial" w:hAnsi="Arial" w:cs="Arial"/>
                <w:i/>
                <w:iCs/>
                <w:sz w:val="20"/>
                <w:szCs w:val="20"/>
              </w:rPr>
              <w:t>Letter of Notice for Development of Proposed Amendments to Section 306.7 of the ISO Rules, Mothball Outage Reporting (“Section 306.7”)</w:t>
            </w:r>
            <w:r w:rsidR="004A7F33">
              <w:rPr>
                <w:rFonts w:ascii="Arial" w:hAnsi="Arial" w:cs="Arial"/>
                <w:sz w:val="20"/>
                <w:szCs w:val="20"/>
              </w:rPr>
              <w:t xml:space="preserve"> posted to the AESO website on October 14, 2020?</w:t>
            </w:r>
          </w:p>
        </w:tc>
        <w:tc>
          <w:tcPr>
            <w:tcW w:w="2037" w:type="pct"/>
            <w:shd w:val="clear" w:color="auto" w:fill="auto"/>
          </w:tcPr>
          <w:p w14:paraId="4BCBC546" w14:textId="77777777" w:rsidR="0029211D" w:rsidRDefault="0029211D">
            <w:pPr>
              <w:keepNext/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9211D" w14:paraId="4BCBC54F" w14:textId="77777777" w:rsidTr="00703A19">
        <w:trPr>
          <w:cantSplit/>
          <w:trHeight w:val="110"/>
        </w:trPr>
        <w:tc>
          <w:tcPr>
            <w:tcW w:w="185" w:type="pct"/>
          </w:tcPr>
          <w:p w14:paraId="4BCBC54C" w14:textId="77777777" w:rsidR="0029211D" w:rsidRDefault="0029211D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4BCBC54D" w14:textId="77777777" w:rsidR="0029211D" w:rsidRDefault="004A7F33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2037" w:type="pct"/>
            <w:shd w:val="clear" w:color="auto" w:fill="auto"/>
          </w:tcPr>
          <w:p w14:paraId="4BCBC54E" w14:textId="77777777" w:rsidR="0029211D" w:rsidRDefault="0029211D">
            <w:pPr>
              <w:keepNext/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CBC550" w14:textId="77777777" w:rsidR="0029211D" w:rsidRDefault="0029211D">
      <w:pPr>
        <w:ind w:left="-630"/>
        <w:rPr>
          <w:rFonts w:ascii="Arial" w:hAnsi="Arial" w:cs="Arial"/>
          <w:sz w:val="20"/>
          <w:szCs w:val="20"/>
        </w:rPr>
      </w:pPr>
    </w:p>
    <w:p w14:paraId="4BCBC551" w14:textId="77777777" w:rsidR="0029211D" w:rsidRDefault="0029211D">
      <w:pPr>
        <w:ind w:left="-630"/>
        <w:rPr>
          <w:rFonts w:ascii="Arial" w:hAnsi="Arial" w:cs="Arial"/>
          <w:sz w:val="20"/>
          <w:szCs w:val="20"/>
        </w:rPr>
      </w:pPr>
    </w:p>
    <w:sectPr w:rsidR="0029211D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 w:code="1"/>
      <w:pgMar w:top="1890" w:right="720" w:bottom="126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BC554" w14:textId="77777777" w:rsidR="0029211D" w:rsidRDefault="004A7F33">
      <w:r>
        <w:separator/>
      </w:r>
    </w:p>
  </w:endnote>
  <w:endnote w:type="continuationSeparator" w:id="0">
    <w:p w14:paraId="4BCBC555" w14:textId="77777777" w:rsidR="0029211D" w:rsidRDefault="004A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C559" w14:textId="42334A0E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December </w:t>
    </w:r>
    <w:r w:rsidR="000A7F55">
      <w:rPr>
        <w:rFonts w:ascii="Arial" w:hAnsi="Arial" w:cs="Arial"/>
        <w:sz w:val="18"/>
        <w:szCs w:val="18"/>
      </w:rPr>
      <w:t>16</w:t>
    </w:r>
    <w:r>
      <w:rPr>
        <w:rFonts w:ascii="Arial" w:hAnsi="Arial" w:cs="Arial"/>
        <w:sz w:val="18"/>
        <w:szCs w:val="18"/>
      </w:rPr>
      <w:t>, 2020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C55F" w14:textId="77777777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BC552" w14:textId="77777777" w:rsidR="0029211D" w:rsidRDefault="004A7F33">
      <w:r>
        <w:separator/>
      </w:r>
    </w:p>
  </w:footnote>
  <w:footnote w:type="continuationSeparator" w:id="0">
    <w:p w14:paraId="4BCBC553" w14:textId="77777777" w:rsidR="0029211D" w:rsidRDefault="004A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C556" w14:textId="77777777" w:rsidR="0029211D" w:rsidRDefault="004A7F33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716096" behindDoc="1" locked="0" layoutInCell="1" allowOverlap="1" wp14:anchorId="4BCBC560" wp14:editId="4BCBC561">
          <wp:simplePos x="0" y="0"/>
          <wp:positionH relativeFrom="page">
            <wp:posOffset>-17145</wp:posOffset>
          </wp:positionH>
          <wp:positionV relativeFrom="page">
            <wp:posOffset>23495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BC557" w14:textId="210D5490" w:rsidR="0029211D" w:rsidRDefault="004A7F33">
    <w:pPr>
      <w:pStyle w:val="Header"/>
      <w:rPr>
        <w:rFonts w:ascii="Arial" w:hAnsi="Arial"/>
        <w:b/>
        <w:bCs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Stakeholder Comment Matrix – December </w:t>
    </w:r>
    <w:r w:rsidR="000A7F55">
      <w:rPr>
        <w:rFonts w:ascii="Arial" w:hAnsi="Arial"/>
        <w:b/>
        <w:color w:val="1F497D"/>
        <w:sz w:val="22"/>
        <w:szCs w:val="22"/>
      </w:rPr>
      <w:t>16</w:t>
    </w:r>
    <w:r>
      <w:rPr>
        <w:rFonts w:ascii="Arial" w:hAnsi="Arial"/>
        <w:b/>
        <w:color w:val="1F497D"/>
        <w:sz w:val="22"/>
        <w:szCs w:val="22"/>
      </w:rPr>
      <w:t>, 2020</w:t>
    </w:r>
    <w:r>
      <w:rPr>
        <w:rFonts w:ascii="Arial" w:hAnsi="Arial"/>
        <w:b/>
        <w:color w:val="1F497D"/>
        <w:sz w:val="22"/>
        <w:szCs w:val="22"/>
      </w:rPr>
      <w:br/>
    </w:r>
    <w:r>
      <w:rPr>
        <w:rFonts w:ascii="Arial" w:hAnsi="Arial"/>
        <w:b/>
        <w:bCs/>
        <w:color w:val="1F497D"/>
        <w:sz w:val="22"/>
        <w:szCs w:val="22"/>
      </w:rPr>
      <w:t xml:space="preserve">Additional Feedback from Stakeholder Consultation Session on the Development of the </w:t>
    </w:r>
  </w:p>
  <w:p w14:paraId="4BCBC558" w14:textId="77777777" w:rsidR="0029211D" w:rsidRDefault="004A7F33">
    <w:pPr>
      <w:pStyle w:val="Header"/>
    </w:pPr>
    <w:r>
      <w:rPr>
        <w:rFonts w:ascii="Arial" w:hAnsi="Arial"/>
        <w:b/>
        <w:bCs/>
        <w:color w:val="1F497D"/>
        <w:sz w:val="22"/>
        <w:szCs w:val="22"/>
      </w:rPr>
      <w:t xml:space="preserve">Proposed Amended Section 306.7 of the ISO Rules, </w:t>
    </w:r>
    <w:r>
      <w:rPr>
        <w:rFonts w:ascii="Arial" w:hAnsi="Arial"/>
        <w:b/>
        <w:bCs/>
        <w:i/>
        <w:iCs/>
        <w:color w:val="1F497D"/>
        <w:sz w:val="22"/>
        <w:szCs w:val="22"/>
      </w:rPr>
      <w:t>Mothball Outage Reporting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29211D" w14:paraId="4BCBC55C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4BCBC55A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4BCBC562" wp14:editId="4BCBC563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BCBC55B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4BCBC55D" w14:textId="77777777" w:rsidR="0029211D" w:rsidRDefault="004A7F33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4BCBC55E" w14:textId="77777777" w:rsidR="0029211D" w:rsidRDefault="0029211D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691"/>
    <w:multiLevelType w:val="multilevel"/>
    <w:tmpl w:val="225804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2580498"/>
    <w:lvl w:ilvl="0" w:tplc="9D0415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4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18"/>
  </w:num>
  <w:num w:numId="17">
    <w:abstractNumId w:val="1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D"/>
    <w:rsid w:val="00013622"/>
    <w:rsid w:val="000A7F55"/>
    <w:rsid w:val="0013566B"/>
    <w:rsid w:val="0029211D"/>
    <w:rsid w:val="004A7F33"/>
    <w:rsid w:val="00703A19"/>
    <w:rsid w:val="009C14D5"/>
    <w:rsid w:val="00E2007A"/>
    <w:rsid w:val="00E4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BCBC521"/>
  <w15:docId w15:val="{B941878D-CCBB-44D3-A4D7-1CC0A859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ules_comments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8d1a348a49233f2375519f4238b81623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1852</Value>
      <Value>1323</Value>
      <Value>1529</Value>
      <Value>1348</Value>
      <Value>1444</Value>
      <Value>1322</Value>
      <Value>1854</Value>
      <Value>1271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000000G6LS</CWRMItemUniqueId>
    <e4f22e6f29fb4eb6af23a655472aab9f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 #2013-003R, Outages</TermName>
          <TermId xmlns="http://schemas.microsoft.com/office/infopath/2007/PartnerControls">61082f09-ccc8-4fe6-a322-15fe9314c631</TermId>
        </TermInfo>
      </Terms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Design</TermName>
          <TermId xmlns="http://schemas.microsoft.com/office/infopath/2007/PartnerControls">0f20911d-8f66-4bca-80a8-6508006cb872</TermId>
        </TermInfo>
      </Terms>
    </n920abf613194d45b14af8191f159b16>
    <LARA_x0020_Status xmlns="bfc2574c-8110-4e43-9784-1ee86de75c6c">Active</LARA_x0020_Status>
    <_dlc_DocId xmlns="bfc2574c-8110-4e43-9784-1ee86de75c6c">C6VHQNZ77UW2-203515267-5242</_dlc_DocId>
    <_dlc_DocIdUrl xmlns="bfc2574c-8110-4e43-9784-1ee86de75c6c">
      <Url>https://share.aeso.ca/sites/records-law/LARA/_layouts/15/DocIdRedir.aspx?ID=C6VHQNZ77UW2-203515267-5242</Url>
      <Description>C6VHQNZ77UW2-203515267-5242</Description>
    </_dlc_DocIdUrl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306.7 Mothball Outage Reporting</TermName>
          <TermId xmlns="http://schemas.microsoft.com/office/infopath/2007/PartnerControls">4e7d6594-4437-43e6-bf87-57f10752f1a7</TermId>
        </TermInfo>
      </Terms>
    </k64467115e4948f8a6ae90544ba894f6>
  </documentManagement>
</p:properties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2F87-29A2-4444-94B5-3AA7F87FD707}"/>
</file>

<file path=customXml/itemProps2.xml><?xml version="1.0" encoding="utf-8"?>
<ds:datastoreItem xmlns:ds="http://schemas.openxmlformats.org/officeDocument/2006/customXml" ds:itemID="{4B48946A-0C9D-40C4-B854-93461940DEDC}"/>
</file>

<file path=customXml/itemProps3.xml><?xml version="1.0" encoding="utf-8"?>
<ds:datastoreItem xmlns:ds="http://schemas.openxmlformats.org/officeDocument/2006/customXml" ds:itemID="{879CEC16-C376-488B-8DCC-D6EFE40D0A61}"/>
</file>

<file path=customXml/itemProps4.xml><?xml version="1.0" encoding="utf-8"?>
<ds:datastoreItem xmlns:ds="http://schemas.openxmlformats.org/officeDocument/2006/customXml" ds:itemID="{4E97479A-505D-4A75-97D0-79CA67D70F19}"/>
</file>

<file path=customXml/itemProps5.xml><?xml version="1.0" encoding="utf-8"?>
<ds:datastoreItem xmlns:ds="http://schemas.openxmlformats.org/officeDocument/2006/customXml" ds:itemID="{B64B238D-7926-4ED5-AA6F-835D1F6C6040}"/>
</file>

<file path=customXml/itemProps6.xml><?xml version="1.0" encoding="utf-8"?>
<ds:datastoreItem xmlns:ds="http://schemas.openxmlformats.org/officeDocument/2006/customXml" ds:itemID="{7C95FE74-80C3-4263-B3AE-46CA0D32DB55}"/>
</file>

<file path=customXml/itemProps7.xml><?xml version="1.0" encoding="utf-8"?>
<ds:datastoreItem xmlns:ds="http://schemas.openxmlformats.org/officeDocument/2006/customXml" ds:itemID="{DCB07501-AE2B-4D71-BC47-25F677AC36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Melissa Mitchell-Moisson</cp:lastModifiedBy>
  <cp:revision>5</cp:revision>
  <cp:lastPrinted>2011-06-15T22:57:00Z</cp:lastPrinted>
  <dcterms:created xsi:type="dcterms:W3CDTF">2020-12-16T19:27:00Z</dcterms:created>
  <dcterms:modified xsi:type="dcterms:W3CDTF">2020-12-16T19:51:00Z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Related IDs">
    <vt:lpwstr>1852;#ID #2013-003R, Outages|61082f09-ccc8-4fe6-a322-15fe9314c631</vt:lpwstr>
  </property>
  <property fmtid="{D5CDD505-2E9C-101B-9397-08002B2CF9AE}" pid="15" name="Division">
    <vt:lpwstr>1854;#Market Design|0f20911d-8f66-4bca-80a8-6508006cb872</vt:lpwstr>
  </property>
  <property fmtid="{D5CDD505-2E9C-101B-9397-08002B2CF9AE}" pid="16" name="Business Unit(s)">
    <vt:lpwstr>1529;#Markets|15f241a2-070b-4f95-b89e-6f4a51567de7;#1323;#Grid Reliability|c79dbef9-a04b-4c5e-a1aa-4ea49adf6489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_dlc_DocIdItemGuid">
    <vt:lpwstr>63c817e4-e258-417d-9cb3-4e4d9ade1f07</vt:lpwstr>
  </property>
  <property fmtid="{D5CDD505-2E9C-101B-9397-08002B2CF9AE}" pid="19" name="Related ADs">
    <vt:lpwstr>1444;#Section 306.7 Mothball Outage Reporting|4e7d6594-4437-43e6-bf87-57f10752f1a7</vt:lpwstr>
  </property>
  <property fmtid="{D5CDD505-2E9C-101B-9397-08002B2CF9AE}" pid="20" name="Related Definition">
    <vt:lpwstr/>
  </property>
  <property fmtid="{D5CDD505-2E9C-101B-9397-08002B2CF9AE}" pid="21" name="i25e9ceaa7c2448f9c5e0f14e0ef915a">
    <vt:lpwstr/>
  </property>
</Properties>
</file>