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5023"/>
      </w:tblGrid>
      <w:tr>
        <w:trPr>
          <w:trHeight w:val="1266"/>
        </w:trPr>
        <w:tc>
          <w:tcPr>
            <w:tcW w:w="2965" w:type="pct"/>
          </w:tcPr>
          <w:tbl>
            <w:tblPr>
              <w:tblpPr w:leftFromText="180" w:rightFromText="180" w:vertAnchor="page" w:horzAnchor="margin" w:tblpY="101"/>
              <w:tblOverlap w:val="neve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495"/>
              <w:gridCol w:w="877"/>
              <w:gridCol w:w="3000"/>
            </w:tblGrid>
            <w:tr>
              <w:tc>
                <w:tcPr>
                  <w:tcW w:w="2070" w:type="dxa"/>
                  <w:tcBorders>
                    <w:top w:val="nil"/>
                    <w:left w:val="nil"/>
                    <w:bottom w:val="nil"/>
                    <w:right w:val="nil"/>
                  </w:tcBorders>
                </w:tcPr>
                <w:p>
                  <w:pPr>
                    <w:keepNext/>
                    <w:tabs>
                      <w:tab w:val="left" w:pos="7094"/>
                    </w:tabs>
                    <w:spacing w:before="120"/>
                    <w:ind w:right="-367"/>
                    <w:rPr>
                      <w:rFonts w:ascii="Arial" w:hAnsi="Arial" w:cs="Arial"/>
                      <w:b/>
                      <w:sz w:val="20"/>
                      <w:szCs w:val="20"/>
                    </w:rPr>
                  </w:pPr>
                  <w:bookmarkStart w:id="0" w:name="_GoBack" w:colFirst="0" w:colLast="0"/>
                  <w:r>
                    <w:rPr>
                      <w:rFonts w:ascii="Arial" w:hAnsi="Arial" w:cs="Arial"/>
                      <w:b/>
                      <w:sz w:val="20"/>
                      <w:szCs w:val="20"/>
                    </w:rPr>
                    <w:t>Period of Comment:</w:t>
                  </w:r>
                </w:p>
              </w:tc>
              <w:tc>
                <w:tcPr>
                  <w:tcW w:w="2520" w:type="dxa"/>
                  <w:tcBorders>
                    <w:top w:val="nil"/>
                    <w:left w:val="nil"/>
                    <w:bottom w:val="nil"/>
                    <w:right w:val="nil"/>
                  </w:tcBorders>
                </w:tcPr>
                <w:p>
                  <w:pPr>
                    <w:keepNext/>
                    <w:tabs>
                      <w:tab w:val="left" w:pos="7094"/>
                    </w:tabs>
                    <w:spacing w:before="120"/>
                    <w:ind w:left="-18" w:right="-367"/>
                    <w:rPr>
                      <w:rFonts w:ascii="Arial" w:hAnsi="Arial" w:cs="Arial"/>
                      <w:sz w:val="20"/>
                      <w:szCs w:val="20"/>
                    </w:rPr>
                  </w:pPr>
                  <w:r>
                    <w:rPr>
                      <w:rFonts w:ascii="Arial" w:hAnsi="Arial" w:cs="Arial"/>
                      <w:sz w:val="20"/>
                      <w:szCs w:val="20"/>
                    </w:rPr>
                    <w:t>May xx, 2021</w:t>
                  </w:r>
                </w:p>
              </w:tc>
              <w:tc>
                <w:tcPr>
                  <w:tcW w:w="810" w:type="dxa"/>
                  <w:tcBorders>
                    <w:top w:val="nil"/>
                    <w:left w:val="nil"/>
                    <w:bottom w:val="nil"/>
                    <w:right w:val="nil"/>
                  </w:tcBorders>
                </w:tcPr>
                <w:p>
                  <w:pPr>
                    <w:keepNext/>
                    <w:tabs>
                      <w:tab w:val="left" w:pos="7094"/>
                    </w:tabs>
                    <w:spacing w:before="120"/>
                    <w:ind w:left="-18" w:right="-349"/>
                    <w:rPr>
                      <w:rFonts w:ascii="Arial" w:hAnsi="Arial" w:cs="Arial"/>
                      <w:sz w:val="20"/>
                      <w:szCs w:val="20"/>
                    </w:rPr>
                  </w:pPr>
                  <w:r>
                    <w:rPr>
                      <w:rFonts w:ascii="Arial" w:hAnsi="Arial" w:cs="Arial"/>
                      <w:sz w:val="20"/>
                      <w:szCs w:val="20"/>
                    </w:rPr>
                    <w:t>through</w:t>
                  </w:r>
                </w:p>
              </w:tc>
              <w:tc>
                <w:tcPr>
                  <w:tcW w:w="3031" w:type="dxa"/>
                  <w:tcBorders>
                    <w:top w:val="nil"/>
                    <w:left w:val="nil"/>
                    <w:bottom w:val="nil"/>
                    <w:right w:val="nil"/>
                  </w:tcBorders>
                </w:tcPr>
                <w:p>
                  <w:pPr>
                    <w:keepNext/>
                    <w:tabs>
                      <w:tab w:val="left" w:pos="7094"/>
                    </w:tabs>
                    <w:spacing w:before="120"/>
                    <w:ind w:left="-18" w:right="-36"/>
                    <w:rPr>
                      <w:rFonts w:ascii="Arial" w:hAnsi="Arial" w:cs="Arial"/>
                      <w:sz w:val="20"/>
                      <w:szCs w:val="20"/>
                    </w:rPr>
                  </w:pPr>
                  <w:r>
                    <w:rPr>
                      <w:rFonts w:ascii="Arial" w:hAnsi="Arial" w:cs="Arial"/>
                      <w:sz w:val="20"/>
                      <w:szCs w:val="20"/>
                    </w:rPr>
                    <w:t>May xx, 2021</w:t>
                  </w:r>
                </w:p>
              </w:tc>
            </w:tr>
            <w:tr>
              <w:tc>
                <w:tcPr>
                  <w:tcW w:w="2070" w:type="dxa"/>
                  <w:tcBorders>
                    <w:top w:val="nil"/>
                    <w:left w:val="nil"/>
                    <w:bottom w:val="nil"/>
                    <w:right w:val="nil"/>
                  </w:tcBorders>
                </w:tcPr>
                <w:p>
                  <w:pPr>
                    <w:keepNext/>
                    <w:spacing w:before="120"/>
                    <w:rPr>
                      <w:rFonts w:ascii="Arial" w:hAnsi="Arial" w:cs="Arial"/>
                      <w:b/>
                      <w:sz w:val="20"/>
                      <w:szCs w:val="20"/>
                    </w:rPr>
                  </w:pPr>
                  <w:r>
                    <w:rPr>
                      <w:rFonts w:ascii="Arial" w:hAnsi="Arial" w:cs="Arial"/>
                      <w:b/>
                      <w:sz w:val="20"/>
                      <w:szCs w:val="20"/>
                    </w:rPr>
                    <w:t>Comments From:</w:t>
                  </w:r>
                </w:p>
              </w:tc>
              <w:bookmarkStart w:id="1" w:name="Text6"/>
              <w:tc>
                <w:tcPr>
                  <w:tcW w:w="6361" w:type="dxa"/>
                  <w:gridSpan w:val="3"/>
                  <w:tcBorders>
                    <w:top w:val="nil"/>
                    <w:left w:val="nil"/>
                    <w:bottom w:val="nil"/>
                    <w:right w:val="nil"/>
                  </w:tcBorders>
                </w:tcPr>
                <w:p>
                  <w:pPr>
                    <w:keepNext/>
                    <w:tabs>
                      <w:tab w:val="left" w:pos="7094"/>
                    </w:tabs>
                    <w:spacing w:before="120"/>
                    <w:ind w:left="-18" w:right="-367"/>
                    <w:rPr>
                      <w:rFonts w:ascii="Arial" w:hAnsi="Arial" w:cs="Arial"/>
                      <w:sz w:val="20"/>
                      <w:szCs w:val="20"/>
                    </w:rPr>
                  </w:pPr>
                  <w:r>
                    <w:rPr>
                      <w:rFonts w:ascii="Arial" w:hAnsi="Arial" w:cs="Arial"/>
                      <w:sz w:val="20"/>
                      <w:szCs w:val="20"/>
                    </w:rPr>
                    <w:fldChar w:fldCharType="begin">
                      <w:ffData>
                        <w:name w:val="Text6"/>
                        <w:enabled/>
                        <w:calcOnExit w:val="0"/>
                        <w:textInput>
                          <w:default w:val="Company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Company Name</w:t>
                  </w:r>
                  <w:r>
                    <w:rPr>
                      <w:rFonts w:ascii="Arial" w:hAnsi="Arial" w:cs="Arial"/>
                      <w:sz w:val="20"/>
                      <w:szCs w:val="20"/>
                    </w:rPr>
                    <w:fldChar w:fldCharType="end"/>
                  </w:r>
                  <w:bookmarkEnd w:id="1"/>
                </w:p>
              </w:tc>
            </w:tr>
            <w:tr>
              <w:tc>
                <w:tcPr>
                  <w:tcW w:w="2070" w:type="dxa"/>
                  <w:tcBorders>
                    <w:top w:val="nil"/>
                    <w:left w:val="nil"/>
                    <w:bottom w:val="nil"/>
                    <w:right w:val="nil"/>
                  </w:tcBorders>
                </w:tcPr>
                <w:p>
                  <w:pPr>
                    <w:keepNext/>
                    <w:spacing w:before="120"/>
                    <w:rPr>
                      <w:rFonts w:ascii="Arial" w:hAnsi="Arial" w:cs="Arial"/>
                      <w:b/>
                      <w:sz w:val="20"/>
                      <w:szCs w:val="20"/>
                    </w:rPr>
                  </w:pPr>
                  <w:r>
                    <w:rPr>
                      <w:rFonts w:ascii="Arial" w:hAnsi="Arial" w:cs="Arial"/>
                      <w:b/>
                      <w:sz w:val="20"/>
                      <w:szCs w:val="20"/>
                    </w:rPr>
                    <w:t>Date:</w:t>
                  </w:r>
                </w:p>
              </w:tc>
              <w:tc>
                <w:tcPr>
                  <w:tcW w:w="6361" w:type="dxa"/>
                  <w:gridSpan w:val="3"/>
                  <w:tcBorders>
                    <w:top w:val="nil"/>
                    <w:left w:val="nil"/>
                    <w:bottom w:val="nil"/>
                    <w:right w:val="nil"/>
                  </w:tcBorders>
                </w:tcPr>
                <w:p>
                  <w:pPr>
                    <w:keepNext/>
                    <w:tabs>
                      <w:tab w:val="left" w:pos="7094"/>
                    </w:tabs>
                    <w:spacing w:before="120"/>
                    <w:ind w:left="-18" w:right="-367"/>
                    <w:rPr>
                      <w:rFonts w:ascii="Arial" w:hAnsi="Arial" w:cs="Arial"/>
                      <w:sz w:val="20"/>
                      <w:szCs w:val="20"/>
                    </w:rPr>
                  </w:pPr>
                  <w:r>
                    <w:rPr>
                      <w:rFonts w:ascii="Arial" w:hAnsi="Arial" w:cs="Arial"/>
                      <w:noProof/>
                      <w:sz w:val="20"/>
                      <w:szCs w:val="20"/>
                      <w:highlight w:val="lightGray"/>
                    </w:rPr>
                    <w:t>[yyyy/mm/dd]</w:t>
                  </w:r>
                </w:p>
              </w:tc>
            </w:tr>
          </w:tbl>
          <w:p>
            <w:pPr>
              <w:keepNext/>
              <w:tabs>
                <w:tab w:val="left" w:pos="7094"/>
              </w:tabs>
              <w:spacing w:before="120" w:after="60"/>
              <w:rPr>
                <w:rFonts w:ascii="Arial" w:hAnsi="Arial" w:cs="Arial"/>
                <w:sz w:val="20"/>
                <w:szCs w:val="20"/>
              </w:rPr>
            </w:pPr>
          </w:p>
        </w:tc>
        <w:tc>
          <w:tcPr>
            <w:tcW w:w="2035" w:type="pct"/>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3755"/>
            </w:tblGrid>
            <w:tr>
              <w:tc>
                <w:tcPr>
                  <w:tcW w:w="1076" w:type="dxa"/>
                  <w:tcBorders>
                    <w:top w:val="nil"/>
                    <w:left w:val="nil"/>
                    <w:bottom w:val="nil"/>
                    <w:right w:val="nil"/>
                  </w:tcBorders>
                </w:tcPr>
                <w:p>
                  <w:pPr>
                    <w:keepNext/>
                    <w:spacing w:before="120"/>
                    <w:rPr>
                      <w:rFonts w:ascii="Arial" w:hAnsi="Arial" w:cs="Arial"/>
                      <w:b/>
                      <w:sz w:val="20"/>
                      <w:szCs w:val="20"/>
                    </w:rPr>
                  </w:pPr>
                  <w:r>
                    <w:rPr>
                      <w:rFonts w:ascii="Arial" w:hAnsi="Arial" w:cs="Arial"/>
                      <w:b/>
                      <w:sz w:val="20"/>
                      <w:szCs w:val="20"/>
                    </w:rPr>
                    <w:t>Contact:</w:t>
                  </w:r>
                </w:p>
              </w:tc>
              <w:tc>
                <w:tcPr>
                  <w:tcW w:w="6034" w:type="dxa"/>
                  <w:tcBorders>
                    <w:top w:val="nil"/>
                    <w:left w:val="nil"/>
                    <w:bottom w:val="nil"/>
                    <w:right w:val="nil"/>
                  </w:tcBorders>
                </w:tcPr>
                <w:p>
                  <w:pPr>
                    <w:keepNext/>
                    <w:spacing w:before="120"/>
                    <w:rPr>
                      <w:rFonts w:ascii="Arial" w:hAnsi="Arial" w:cs="Arial"/>
                      <w:sz w:val="20"/>
                      <w:szCs w:val="20"/>
                    </w:rPr>
                  </w:pPr>
                  <w:r>
                    <w:rPr>
                      <w:rFonts w:ascii="Arial" w:hAnsi="Arial" w:cs="Arial"/>
                      <w:sz w:val="20"/>
                      <w:szCs w:val="20"/>
                    </w:rPr>
                    <w:fldChar w:fldCharType="begin">
                      <w:ffData>
                        <w:name w:val="Text7"/>
                        <w:enabled/>
                        <w:calcOnExit w:val="0"/>
                        <w:textInput>
                          <w:default w:val="Company Representative "/>
                        </w:textInput>
                      </w:ffData>
                    </w:fldChar>
                  </w:r>
                  <w:bookmarkStart w:id="2"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Company Representative </w:t>
                  </w:r>
                  <w:r>
                    <w:rPr>
                      <w:rFonts w:ascii="Arial" w:hAnsi="Arial" w:cs="Arial"/>
                      <w:sz w:val="20"/>
                      <w:szCs w:val="20"/>
                    </w:rPr>
                    <w:fldChar w:fldCharType="end"/>
                  </w:r>
                  <w:bookmarkEnd w:id="2"/>
                </w:p>
              </w:tc>
            </w:tr>
            <w:tr>
              <w:tc>
                <w:tcPr>
                  <w:tcW w:w="1076" w:type="dxa"/>
                  <w:tcBorders>
                    <w:top w:val="nil"/>
                    <w:left w:val="nil"/>
                    <w:bottom w:val="nil"/>
                    <w:right w:val="nil"/>
                  </w:tcBorders>
                </w:tcPr>
                <w:p>
                  <w:pPr>
                    <w:keepNext/>
                    <w:spacing w:before="120"/>
                    <w:rPr>
                      <w:rFonts w:ascii="Arial" w:hAnsi="Arial" w:cs="Arial"/>
                      <w:b/>
                      <w:sz w:val="20"/>
                      <w:szCs w:val="20"/>
                    </w:rPr>
                  </w:pPr>
                  <w:r>
                    <w:rPr>
                      <w:rFonts w:ascii="Arial" w:hAnsi="Arial" w:cs="Arial"/>
                      <w:b/>
                      <w:sz w:val="20"/>
                      <w:szCs w:val="20"/>
                    </w:rPr>
                    <w:t>Phone:</w:t>
                  </w:r>
                </w:p>
              </w:tc>
              <w:bookmarkStart w:id="3" w:name="Text8"/>
              <w:tc>
                <w:tcPr>
                  <w:tcW w:w="6034" w:type="dxa"/>
                  <w:tcBorders>
                    <w:top w:val="nil"/>
                    <w:left w:val="nil"/>
                    <w:bottom w:val="nil"/>
                    <w:right w:val="nil"/>
                  </w:tcBorders>
                </w:tcPr>
                <w:p>
                  <w:pPr>
                    <w:keepNext/>
                    <w:spacing w:before="120"/>
                    <w:rPr>
                      <w:rFonts w:ascii="Arial" w:hAnsi="Arial" w:cs="Arial"/>
                      <w:sz w:val="20"/>
                      <w:szCs w:val="20"/>
                    </w:rPr>
                  </w:pPr>
                  <w:r>
                    <w:rPr>
                      <w:rFonts w:ascii="Arial" w:hAnsi="Arial" w:cs="Arial"/>
                      <w:sz w:val="20"/>
                      <w:szCs w:val="20"/>
                    </w:rPr>
                    <w:fldChar w:fldCharType="begin">
                      <w:ffData>
                        <w:name w:val="Text8"/>
                        <w:enabled/>
                        <w:calcOnExit w:val="0"/>
                        <w:textInput>
                          <w:default w:val="Contact Phon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Contact Phone Number</w:t>
                  </w:r>
                  <w:r>
                    <w:rPr>
                      <w:rFonts w:ascii="Arial" w:hAnsi="Arial" w:cs="Arial"/>
                      <w:sz w:val="20"/>
                      <w:szCs w:val="20"/>
                    </w:rPr>
                    <w:fldChar w:fldCharType="end"/>
                  </w:r>
                  <w:bookmarkEnd w:id="3"/>
                </w:p>
              </w:tc>
            </w:tr>
            <w:tr>
              <w:tc>
                <w:tcPr>
                  <w:tcW w:w="1076" w:type="dxa"/>
                  <w:tcBorders>
                    <w:top w:val="nil"/>
                    <w:left w:val="nil"/>
                    <w:bottom w:val="nil"/>
                    <w:right w:val="nil"/>
                  </w:tcBorders>
                </w:tcPr>
                <w:p>
                  <w:pPr>
                    <w:keepNext/>
                    <w:spacing w:before="120"/>
                    <w:rPr>
                      <w:rFonts w:ascii="Arial" w:hAnsi="Arial" w:cs="Arial"/>
                      <w:sz w:val="20"/>
                      <w:szCs w:val="20"/>
                    </w:rPr>
                  </w:pPr>
                  <w:r>
                    <w:rPr>
                      <w:rFonts w:ascii="Arial" w:hAnsi="Arial" w:cs="Arial"/>
                      <w:b/>
                      <w:sz w:val="20"/>
                      <w:szCs w:val="20"/>
                    </w:rPr>
                    <w:t>Email</w:t>
                  </w:r>
                  <w:r>
                    <w:rPr>
                      <w:rFonts w:ascii="Arial" w:hAnsi="Arial" w:cs="Arial"/>
                      <w:sz w:val="20"/>
                      <w:szCs w:val="20"/>
                    </w:rPr>
                    <w:t>:</w:t>
                  </w:r>
                </w:p>
              </w:tc>
              <w:tc>
                <w:tcPr>
                  <w:tcW w:w="6034" w:type="dxa"/>
                  <w:tcBorders>
                    <w:top w:val="nil"/>
                    <w:left w:val="nil"/>
                    <w:bottom w:val="nil"/>
                    <w:right w:val="nil"/>
                  </w:tcBorders>
                </w:tcPr>
                <w:p>
                  <w:pPr>
                    <w:keepNext/>
                    <w:spacing w:before="120"/>
                    <w:rPr>
                      <w:rFonts w:ascii="Arial" w:hAnsi="Arial" w:cs="Arial"/>
                      <w:sz w:val="20"/>
                      <w:szCs w:val="20"/>
                    </w:rPr>
                  </w:pPr>
                </w:p>
              </w:tc>
            </w:tr>
          </w:tbl>
          <w:p>
            <w:pPr>
              <w:keepNext/>
              <w:ind w:left="-540"/>
              <w:rPr>
                <w:rFonts w:ascii="Arial" w:hAnsi="Arial" w:cs="Arial"/>
                <w:sz w:val="20"/>
                <w:szCs w:val="20"/>
              </w:rPr>
            </w:pPr>
            <w:r>
              <w:rPr>
                <w:rFonts w:ascii="Arial" w:hAnsi="Arial" w:cs="Arial"/>
                <w:sz w:val="20"/>
                <w:szCs w:val="20"/>
              </w:rPr>
              <w:tab/>
            </w:r>
          </w:p>
        </w:tc>
      </w:tr>
    </w:tbl>
    <w:bookmarkEnd w:id="0"/>
    <w:p>
      <w:pPr>
        <w:spacing w:before="120" w:after="120"/>
        <w:rPr>
          <w:rFonts w:ascii="Arial" w:hAnsi="Arial" w:cs="Arial"/>
          <w:sz w:val="20"/>
          <w:szCs w:val="20"/>
        </w:rPr>
      </w:pPr>
      <w:r>
        <w:rPr>
          <w:rFonts w:ascii="Arial" w:hAnsi="Arial" w:cs="Arial"/>
          <w:sz w:val="20"/>
          <w:szCs w:val="20"/>
        </w:rPr>
        <w:t xml:space="preserve">Instructions: </w:t>
      </w:r>
    </w:p>
    <w:p>
      <w:pPr>
        <w:pStyle w:val="ListParagraph"/>
        <w:numPr>
          <w:ilvl w:val="0"/>
          <w:numId w:val="18"/>
        </w:numPr>
        <w:spacing w:before="120" w:after="120"/>
        <w:contextualSpacing/>
        <w:rPr>
          <w:rFonts w:ascii="Arial" w:hAnsi="Arial" w:cs="Arial"/>
          <w:sz w:val="20"/>
          <w:szCs w:val="20"/>
        </w:rPr>
      </w:pPr>
      <w:r>
        <w:rPr>
          <w:rFonts w:ascii="Arial" w:hAnsi="Arial" w:cs="Arial"/>
          <w:sz w:val="20"/>
          <w:szCs w:val="20"/>
        </w:rPr>
        <w:t xml:space="preserve">Please fill out the section above as indicated. </w:t>
      </w:r>
    </w:p>
    <w:p>
      <w:pPr>
        <w:pStyle w:val="ListParagraph"/>
        <w:numPr>
          <w:ilvl w:val="0"/>
          <w:numId w:val="18"/>
        </w:numPr>
        <w:spacing w:before="120" w:after="120"/>
        <w:contextualSpacing/>
        <w:rPr>
          <w:rFonts w:ascii="Arial" w:hAnsi="Arial" w:cs="Arial"/>
          <w:sz w:val="20"/>
          <w:szCs w:val="20"/>
        </w:rPr>
      </w:pPr>
      <w:r>
        <w:rPr>
          <w:rFonts w:ascii="Arial" w:hAnsi="Arial" w:cs="Arial"/>
          <w:sz w:val="20"/>
          <w:szCs w:val="20"/>
        </w:rPr>
        <w:t xml:space="preserve">Email your completed comment matrix to </w:t>
      </w:r>
      <w:hyperlink r:id="rId14" w:history="1">
        <w:r>
          <w:rPr>
            <w:rStyle w:val="Hyperlink"/>
            <w:rFonts w:ascii="Arial" w:hAnsi="Arial" w:cs="Arial"/>
            <w:sz w:val="20"/>
            <w:szCs w:val="20"/>
          </w:rPr>
          <w:t>rules_comments@aeso.ca</w:t>
        </w:r>
      </w:hyperlink>
      <w:r>
        <w:rPr>
          <w:rStyle w:val="Hyperlink"/>
          <w:rFonts w:ascii="Arial" w:hAnsi="Arial" w:cs="Arial"/>
          <w:sz w:val="20"/>
          <w:szCs w:val="20"/>
        </w:rPr>
        <w:t>.</w:t>
      </w:r>
      <w:r>
        <w:rPr>
          <w:rFonts w:ascii="Arial" w:hAnsi="Arial" w:cs="Arial"/>
          <w:sz w:val="20"/>
          <w:szCs w:val="20"/>
        </w:rPr>
        <w:t xml:space="preserve"> </w:t>
      </w:r>
    </w:p>
    <w:p>
      <w:pPr>
        <w:spacing w:after="240"/>
        <w:rPr>
          <w:rFonts w:ascii="Arial" w:hAnsi="Arial" w:cs="Arial"/>
          <w:b/>
          <w:i/>
          <w:sz w:val="20"/>
          <w:szCs w:val="20"/>
        </w:rPr>
      </w:pPr>
      <w:r>
        <w:rPr>
          <w:rFonts w:ascii="Arial" w:hAnsi="Arial" w:cs="Arial"/>
          <w:b/>
          <w:i/>
          <w:sz w:val="20"/>
          <w:szCs w:val="20"/>
        </w:rPr>
        <w:t xml:space="preserve">The AESO is seeking comments from Stakeholders </w:t>
      </w:r>
      <w:proofErr w:type="gramStart"/>
      <w:r>
        <w:rPr>
          <w:rFonts w:ascii="Arial" w:hAnsi="Arial" w:cs="Arial"/>
          <w:b/>
          <w:i/>
          <w:sz w:val="20"/>
          <w:szCs w:val="20"/>
        </w:rPr>
        <w:t>in regards to</w:t>
      </w:r>
      <w:proofErr w:type="gramEnd"/>
      <w:r>
        <w:rPr>
          <w:rFonts w:ascii="Arial" w:hAnsi="Arial" w:cs="Arial"/>
          <w:b/>
          <w:i/>
          <w:sz w:val="20"/>
          <w:szCs w:val="20"/>
        </w:rPr>
        <w:t xml:space="preserve"> the following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06"/>
        <w:gridCol w:w="7595"/>
        <w:gridCol w:w="5569"/>
      </w:tblGrid>
      <w:tr>
        <w:trPr>
          <w:cantSplit/>
          <w:tblHeader/>
        </w:trPr>
        <w:tc>
          <w:tcPr>
            <w:tcW w:w="185" w:type="pct"/>
            <w:shd w:val="clear" w:color="auto" w:fill="365F91"/>
          </w:tcPr>
          <w:p>
            <w:pPr>
              <w:spacing w:before="120" w:after="120"/>
              <w:ind w:left="108"/>
              <w:rPr>
                <w:rFonts w:ascii="Arial" w:hAnsi="Arial" w:cs="Arial"/>
                <w:b/>
                <w:color w:val="FFFFFF"/>
                <w:sz w:val="20"/>
                <w:szCs w:val="20"/>
              </w:rPr>
            </w:pPr>
          </w:p>
        </w:tc>
        <w:tc>
          <w:tcPr>
            <w:tcW w:w="2778" w:type="pct"/>
            <w:shd w:val="clear" w:color="auto" w:fill="365F91"/>
          </w:tcPr>
          <w:p>
            <w:pPr>
              <w:spacing w:before="120" w:after="120"/>
              <w:ind w:left="108"/>
              <w:rPr>
                <w:rFonts w:ascii="Arial" w:hAnsi="Arial" w:cs="Arial"/>
                <w:b/>
                <w:color w:val="FFFFFF"/>
                <w:sz w:val="20"/>
                <w:szCs w:val="20"/>
              </w:rPr>
            </w:pPr>
            <w:r>
              <w:rPr>
                <w:rFonts w:ascii="Arial" w:hAnsi="Arial" w:cs="Arial"/>
                <w:b/>
                <w:color w:val="FFFFFF"/>
                <w:sz w:val="20"/>
                <w:szCs w:val="20"/>
              </w:rPr>
              <w:t>Question</w:t>
            </w:r>
          </w:p>
        </w:tc>
        <w:tc>
          <w:tcPr>
            <w:tcW w:w="2037" w:type="pct"/>
            <w:shd w:val="clear" w:color="auto" w:fill="365F91"/>
          </w:tcPr>
          <w:p>
            <w:pPr>
              <w:spacing w:before="120" w:after="120"/>
              <w:ind w:left="108"/>
              <w:rPr>
                <w:rFonts w:ascii="Arial" w:hAnsi="Arial" w:cs="Arial"/>
                <w:b/>
                <w:color w:val="FFFFFF"/>
                <w:sz w:val="20"/>
                <w:szCs w:val="20"/>
              </w:rPr>
            </w:pPr>
            <w:r>
              <w:rPr>
                <w:rFonts w:ascii="Arial" w:hAnsi="Arial" w:cs="Arial"/>
                <w:b/>
                <w:color w:val="FFFFFF"/>
                <w:sz w:val="20"/>
                <w:szCs w:val="20"/>
              </w:rPr>
              <w:t>Stakeholder Comments</w:t>
            </w:r>
          </w:p>
        </w:tc>
      </w:tr>
      <w:tr>
        <w:trPr>
          <w:cantSplit/>
          <w:trHeight w:val="340"/>
        </w:trPr>
        <w:tc>
          <w:tcPr>
            <w:tcW w:w="185" w:type="pct"/>
          </w:tcPr>
          <w:p>
            <w:pPr>
              <w:numPr>
                <w:ilvl w:val="0"/>
                <w:numId w:val="13"/>
              </w:numPr>
              <w:spacing w:before="120" w:after="120"/>
              <w:ind w:left="360" w:right="15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Please comment on Session #2 hosted on April 29, 2021. Was the session valuable? Was there something the AESO could have done to make the session more helpful?</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Do you have any feedback on the “transmission access” issues identified by the AESO?</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Are there any “transmission access” alternatives the AESO did not identify that would be effective in resolving the issues raised? If yes, please provide a detailed description of the solution and how it addresses the issues.</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 xml:space="preserve">Do you </w:t>
            </w:r>
            <w:proofErr w:type="gramStart"/>
            <w:r>
              <w:rPr>
                <w:rFonts w:ascii="Arial" w:hAnsi="Arial" w:cs="Arial"/>
                <w:sz w:val="20"/>
                <w:szCs w:val="20"/>
              </w:rPr>
              <w:t>have a preference for</w:t>
            </w:r>
            <w:proofErr w:type="gramEnd"/>
            <w:r>
              <w:rPr>
                <w:rFonts w:ascii="Arial" w:hAnsi="Arial" w:cs="Arial"/>
                <w:sz w:val="20"/>
                <w:szCs w:val="20"/>
              </w:rPr>
              <w:t xml:space="preserve"> a transmission access alternative? Do you believe any of the alternatives should be removed from consideration? Please explain, taking into consideration the key principles of open competition, cost causation, fairness and stability, outlined in the April 29, 2021 presentation. </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 xml:space="preserve">Are you supportive of the AESO’s recommendation to maintain the existing 24-month maximum duration? Please explain. </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b/>
                <w:bCs/>
                <w:sz w:val="20"/>
                <w:szCs w:val="20"/>
              </w:rPr>
            </w:pPr>
            <w:r>
              <w:rPr>
                <w:rFonts w:ascii="Arial" w:hAnsi="Arial" w:cs="Arial"/>
                <w:sz w:val="20"/>
                <w:szCs w:val="20"/>
              </w:rPr>
              <w:t>Do you agree with the current ISO rule requiring the return to service for 3 months before taking a subsequent mothball outage? Or, if the time between mothball outages is extended, what is an appropriate timeline? Please explain.</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 xml:space="preserve">Do you have any additional feedback on the interdependencies between transmission access, maximum duration, and subsequent outages? Please explain. </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Are you supportive of the AESO’s recommendation to align market participant outage cancellation notification with the declared return to service timelines? Please explain.</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The AESO is considering shortening the</w:t>
            </w:r>
            <w:r>
              <w:rPr>
                <w:rFonts w:ascii="Arial" w:hAnsi="Arial" w:cs="Arial"/>
                <w:b/>
                <w:bCs/>
                <w:sz w:val="20"/>
                <w:szCs w:val="20"/>
              </w:rPr>
              <w:t xml:space="preserve"> </w:t>
            </w:r>
            <w:r>
              <w:rPr>
                <w:rFonts w:ascii="Arial" w:hAnsi="Arial" w:cs="Arial"/>
                <w:sz w:val="20"/>
                <w:szCs w:val="20"/>
              </w:rPr>
              <w:t xml:space="preserve">minimum outage cancellation notification timeline. Please provide a recommended minimum timeline that allows for the flexibility needed to make business decisions. Note, the AESO requires a minimum of 30 days-notice. </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Are you supportive of the AESO’s recommendation to maintain the existing 3-month notification requirement with the ability to request a waiver for taking a mothball outage? Please explain.</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Are you supportive of the AESO’s proposal for separate mothball outage reporting? Please explain.</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Are you supportive of maintaining the 36-hour maximum start-up time for long lead time assets and a proposed modification to the rule to apply a maximum start-up time to long lead time type 2 assets? Please explain.</w:t>
            </w:r>
          </w:p>
        </w:tc>
        <w:tc>
          <w:tcPr>
            <w:tcW w:w="2037" w:type="pct"/>
            <w:shd w:val="clear" w:color="auto" w:fill="auto"/>
          </w:tcPr>
          <w:p>
            <w:pPr>
              <w:spacing w:before="120" w:after="120"/>
              <w:rPr>
                <w:rFonts w:ascii="Arial" w:hAnsi="Arial" w:cs="Arial"/>
                <w:sz w:val="20"/>
                <w:szCs w:val="20"/>
              </w:rPr>
            </w:pPr>
          </w:p>
        </w:tc>
      </w:tr>
      <w:tr>
        <w:trPr>
          <w:cantSplit/>
          <w:trHeight w:val="110"/>
        </w:trPr>
        <w:tc>
          <w:tcPr>
            <w:tcW w:w="185" w:type="pct"/>
          </w:tcPr>
          <w:p>
            <w:pPr>
              <w:numPr>
                <w:ilvl w:val="0"/>
                <w:numId w:val="13"/>
              </w:numPr>
              <w:spacing w:before="120" w:after="120"/>
              <w:ind w:left="425" w:right="158" w:hanging="425"/>
              <w:rPr>
                <w:rFonts w:ascii="Arial" w:hAnsi="Arial" w:cs="Arial"/>
                <w:sz w:val="20"/>
                <w:szCs w:val="20"/>
              </w:rPr>
            </w:pPr>
          </w:p>
        </w:tc>
        <w:tc>
          <w:tcPr>
            <w:tcW w:w="2778" w:type="pct"/>
            <w:shd w:val="clear" w:color="auto" w:fill="auto"/>
          </w:tcPr>
          <w:p>
            <w:pPr>
              <w:spacing w:before="120" w:after="120"/>
              <w:rPr>
                <w:rFonts w:ascii="Arial" w:hAnsi="Arial" w:cs="Arial"/>
                <w:sz w:val="20"/>
                <w:szCs w:val="20"/>
              </w:rPr>
            </w:pPr>
            <w:r>
              <w:rPr>
                <w:rFonts w:ascii="Arial" w:hAnsi="Arial" w:cs="Arial"/>
                <w:sz w:val="20"/>
                <w:szCs w:val="20"/>
              </w:rPr>
              <w:t>Do you have any additional comments?</w:t>
            </w:r>
          </w:p>
        </w:tc>
        <w:tc>
          <w:tcPr>
            <w:tcW w:w="2037" w:type="pct"/>
            <w:shd w:val="clear" w:color="auto" w:fill="auto"/>
          </w:tcPr>
          <w:p>
            <w:pPr>
              <w:spacing w:before="120" w:after="120"/>
              <w:rPr>
                <w:rFonts w:ascii="Arial" w:hAnsi="Arial" w:cs="Arial"/>
                <w:sz w:val="20"/>
                <w:szCs w:val="20"/>
              </w:rPr>
            </w:pPr>
          </w:p>
        </w:tc>
      </w:tr>
    </w:tbl>
    <w:p>
      <w:pPr>
        <w:rPr>
          <w:rFonts w:ascii="Arial" w:hAnsi="Arial" w:cs="Arial"/>
          <w:sz w:val="20"/>
          <w:szCs w:val="20"/>
        </w:rPr>
      </w:pPr>
    </w:p>
    <w:sectPr>
      <w:headerReference w:type="default" r:id="rId15"/>
      <w:footerReference w:type="default" r:id="rId16"/>
      <w:headerReference w:type="first" r:id="rId17"/>
      <w:footerReference w:type="first" r:id="rId18"/>
      <w:pgSz w:w="15840" w:h="12240" w:orient="landscape" w:code="1"/>
      <w:pgMar w:top="1890" w:right="720" w:bottom="126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320"/>
        <w:tab w:val="clear" w:pos="8640"/>
        <w:tab w:val="center" w:pos="6480"/>
        <w:tab w:val="right" w:pos="13590"/>
        <w:tab w:val="right" w:pos="17280"/>
      </w:tabs>
      <w:ind w:left="-720"/>
      <w:rPr>
        <w:rFonts w:ascii="Arial" w:hAnsi="Arial" w:cs="Arial"/>
        <w:sz w:val="18"/>
        <w:szCs w:val="18"/>
      </w:rPr>
    </w:pPr>
    <w:r>
      <w:rPr>
        <w:rFonts w:ascii="Arial" w:hAnsi="Arial" w:cs="Arial"/>
        <w:sz w:val="18"/>
        <w:szCs w:val="18"/>
      </w:rPr>
      <w:t>Issued for Stakeholder Comment: May 7, 2021</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ab/>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320"/>
        <w:tab w:val="clear" w:pos="8640"/>
        <w:tab w:val="center" w:pos="6480"/>
        <w:tab w:val="right" w:pos="13500"/>
        <w:tab w:val="right" w:pos="17280"/>
      </w:tabs>
      <w:ind w:left="-720"/>
      <w:rPr>
        <w:rFonts w:ascii="Arial" w:hAnsi="Arial" w:cs="Arial"/>
        <w:sz w:val="18"/>
        <w:szCs w:val="18"/>
      </w:rPr>
    </w:pPr>
    <w:r>
      <w:rPr>
        <w:rFonts w:ascii="Arial" w:hAnsi="Arial" w:cs="Arial"/>
        <w:sz w:val="18"/>
        <w:szCs w:val="18"/>
      </w:rPr>
      <w:t xml:space="preserve">Issued for Stakeholder Comment: </w:t>
    </w:r>
    <w:r>
      <w:rPr>
        <w:rFonts w:ascii="Arial" w:hAnsi="Arial" w:cs="Arial"/>
        <w:sz w:val="18"/>
        <w:szCs w:val="18"/>
        <w:highlight w:val="yellow"/>
      </w:rPr>
      <w:t>MM DD, YYYY</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ab/>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pPr>
    <w:r>
      <w:rPr>
        <w:rFonts w:ascii="Arial" w:hAnsi="Arial"/>
        <w:noProof/>
      </w:rPr>
      <w:drawing>
        <wp:anchor distT="0" distB="0" distL="114300" distR="114300" simplePos="0" relativeHeight="251716096" behindDoc="1" locked="0" layoutInCell="1" allowOverlap="1">
          <wp:simplePos x="0" y="0"/>
          <wp:positionH relativeFrom="page">
            <wp:posOffset>-17145</wp:posOffset>
          </wp:positionH>
          <wp:positionV relativeFrom="page">
            <wp:posOffset>23495</wp:posOffset>
          </wp:positionV>
          <wp:extent cx="10058400" cy="1255395"/>
          <wp:effectExtent l="0" t="0" r="0" b="190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pStyle w:val="Header"/>
      <w:rPr>
        <w:rFonts w:ascii="Arial" w:hAnsi="Arial"/>
        <w:b/>
        <w:color w:val="1F497D"/>
        <w:sz w:val="22"/>
        <w:szCs w:val="22"/>
      </w:rPr>
    </w:pPr>
    <w:r>
      <w:rPr>
        <w:rFonts w:ascii="Arial" w:hAnsi="Arial"/>
        <w:b/>
        <w:color w:val="1F497D"/>
        <w:sz w:val="22"/>
        <w:szCs w:val="22"/>
      </w:rPr>
      <w:t>Stakeholder Comment Matrix – May 7, 2021</w:t>
    </w:r>
  </w:p>
  <w:p>
    <w:pPr>
      <w:pStyle w:val="Header"/>
      <w:rPr>
        <w:rFonts w:ascii="Arial" w:hAnsi="Arial"/>
        <w:b/>
        <w:bCs/>
        <w:color w:val="1F497D"/>
        <w:sz w:val="22"/>
        <w:szCs w:val="22"/>
      </w:rPr>
    </w:pPr>
    <w:r>
      <w:rPr>
        <w:rFonts w:ascii="Arial" w:hAnsi="Arial"/>
        <w:b/>
        <w:bCs/>
        <w:color w:val="1F497D"/>
        <w:sz w:val="22"/>
        <w:szCs w:val="22"/>
      </w:rPr>
      <w:t xml:space="preserve">Additional Feedback from the Second Stakeholder Consultation Session on the Development of the </w:t>
    </w:r>
  </w:p>
  <w:p>
    <w:pPr>
      <w:pStyle w:val="Header"/>
    </w:pPr>
    <w:r>
      <w:rPr>
        <w:rFonts w:ascii="Arial" w:hAnsi="Arial"/>
        <w:b/>
        <w:bCs/>
        <w:color w:val="1F497D"/>
        <w:sz w:val="22"/>
        <w:szCs w:val="22"/>
      </w:rPr>
      <w:t xml:space="preserve">Proposed Amended Section 306.7 of the ISO Rules, </w:t>
    </w:r>
    <w:r>
      <w:rPr>
        <w:rFonts w:ascii="Arial" w:hAnsi="Arial"/>
        <w:b/>
        <w:bCs/>
        <w:i/>
        <w:iCs/>
        <w:color w:val="1F497D"/>
        <w:sz w:val="22"/>
        <w:szCs w:val="22"/>
      </w:rPr>
      <w:t>Mothball Outage Reporting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ook w:val="04A0" w:firstRow="1" w:lastRow="0" w:firstColumn="1" w:lastColumn="0" w:noHBand="0" w:noVBand="1"/>
    </w:tblPr>
    <w:tblGrid>
      <w:gridCol w:w="10890"/>
    </w:tblGrid>
    <w:tr>
      <w:trPr>
        <w:trHeight w:val="1440"/>
      </w:trPr>
      <w:tc>
        <w:tcPr>
          <w:tcW w:w="10890" w:type="dxa"/>
          <w:shd w:val="clear" w:color="auto" w:fill="auto"/>
          <w:vAlign w:val="bottom"/>
        </w:tcPr>
        <w:p>
          <w:pPr>
            <w:pStyle w:val="Title"/>
            <w:tabs>
              <w:tab w:val="clear" w:pos="0"/>
              <w:tab w:val="left" w:pos="-90"/>
            </w:tabs>
            <w:spacing w:before="240" w:after="240"/>
            <w:ind w:left="-90"/>
            <w:rPr>
              <w:rFonts w:ascii="Arial" w:hAnsi="Arial"/>
              <w:b/>
              <w:color w:val="1F497D"/>
              <w:sz w:val="22"/>
              <w:szCs w:val="22"/>
            </w:rPr>
          </w:pPr>
          <w:r>
            <w:rPr>
              <w:rFonts w:ascii="Arial" w:hAnsi="Arial"/>
              <w:noProof/>
            </w:rPr>
            <w:drawing>
              <wp:anchor distT="0" distB="0" distL="114300" distR="114300" simplePos="0" relativeHeight="251657216" behindDoc="1" locked="0" layoutInCell="1" allowOverlap="1">
                <wp:simplePos x="0" y="0"/>
                <wp:positionH relativeFrom="page">
                  <wp:posOffset>-819150</wp:posOffset>
                </wp:positionH>
                <wp:positionV relativeFrom="page">
                  <wp:posOffset>-237490</wp:posOffset>
                </wp:positionV>
                <wp:extent cx="10058400" cy="1255395"/>
                <wp:effectExtent l="0" t="0" r="0" b="190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color w:val="1F497D"/>
              <w:sz w:val="22"/>
              <w:szCs w:val="22"/>
            </w:rPr>
            <w:t xml:space="preserve">Stakeholder Comment Matrix – </w:t>
          </w:r>
          <w:r>
            <w:rPr>
              <w:rFonts w:ascii="Arial" w:hAnsi="Arial"/>
              <w:b/>
              <w:color w:val="1F497D"/>
              <w:sz w:val="22"/>
              <w:szCs w:val="22"/>
              <w:highlight w:val="yellow"/>
            </w:rPr>
            <w:t>[Insert Consultation Date from Letter of Notice]</w:t>
          </w:r>
        </w:p>
        <w:p>
          <w:pPr>
            <w:pStyle w:val="Title"/>
            <w:tabs>
              <w:tab w:val="clear" w:pos="0"/>
              <w:tab w:val="left" w:pos="-90"/>
            </w:tabs>
            <w:spacing w:before="240" w:after="240"/>
            <w:ind w:left="-90"/>
            <w:rPr>
              <w:rFonts w:ascii="Arial" w:hAnsi="Arial"/>
              <w:b/>
              <w:color w:val="1F497D"/>
            </w:rPr>
          </w:pPr>
          <w:r>
            <w:rPr>
              <w:rFonts w:ascii="Arial" w:hAnsi="Arial"/>
              <w:b/>
              <w:color w:val="1F497D"/>
              <w:sz w:val="22"/>
              <w:szCs w:val="22"/>
            </w:rPr>
            <w:t xml:space="preserve">Development of a Proposed </w:t>
          </w:r>
          <w:r>
            <w:rPr>
              <w:rFonts w:ascii="Arial" w:hAnsi="Arial"/>
              <w:b/>
              <w:color w:val="1F497D"/>
              <w:sz w:val="22"/>
              <w:szCs w:val="22"/>
              <w:highlight w:val="yellow"/>
            </w:rPr>
            <w:t>New/Amended ISO rule [Insert Consultation Name]</w:t>
          </w:r>
        </w:p>
      </w:tc>
    </w:tr>
  </w:tbl>
  <w:p>
    <w:pPr>
      <w:rPr>
        <w:color w:val="1F497D"/>
        <w:sz w:val="12"/>
        <w:szCs w:val="12"/>
      </w:rPr>
    </w:pPr>
    <w:r>
      <w:rPr>
        <w:color w:val="1F497D"/>
        <w:sz w:val="12"/>
        <w:szCs w:val="12"/>
      </w:rPr>
      <w:fldChar w:fldCharType="begin"/>
    </w:r>
    <w:r>
      <w:rPr>
        <w:color w:val="1F497D"/>
        <w:sz w:val="12"/>
        <w:szCs w:val="12"/>
      </w:rPr>
      <w:instrText xml:space="preserve"> COMMENTS  \* Caps  \* MERGEFORMAT </w:instrText>
    </w:r>
    <w:r>
      <w:rPr>
        <w:color w:val="1F497D"/>
        <w:sz w:val="12"/>
        <w:szCs w:val="12"/>
      </w:rPr>
      <w:fldChar w:fldCharType="end"/>
    </w:r>
  </w:p>
  <w:p>
    <w:pPr>
      <w:rPr>
        <w:color w:val="1F497D"/>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538E"/>
    <w:multiLevelType w:val="hybridMultilevel"/>
    <w:tmpl w:val="8BCA2CC6"/>
    <w:lvl w:ilvl="0" w:tplc="F9B056B0">
      <w:start w:val="4"/>
      <w:numFmt w:val="lowerLetter"/>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B6"/>
    <w:multiLevelType w:val="hybridMultilevel"/>
    <w:tmpl w:val="FCC85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946B1"/>
    <w:multiLevelType w:val="hybridMultilevel"/>
    <w:tmpl w:val="B874EA8A"/>
    <w:lvl w:ilvl="0" w:tplc="349A53F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9682A"/>
    <w:multiLevelType w:val="hybridMultilevel"/>
    <w:tmpl w:val="E0E2F772"/>
    <w:lvl w:ilvl="0" w:tplc="91587C20">
      <w:start w:val="1"/>
      <w:numFmt w:val="bullet"/>
      <w:lvlText w:val="–"/>
      <w:lvlJc w:val="left"/>
      <w:pPr>
        <w:tabs>
          <w:tab w:val="num" w:pos="720"/>
        </w:tabs>
        <w:ind w:left="720" w:hanging="360"/>
      </w:pPr>
      <w:rPr>
        <w:rFonts w:ascii="Arial" w:hAnsi="Arial" w:hint="default"/>
      </w:rPr>
    </w:lvl>
    <w:lvl w:ilvl="1" w:tplc="72746CB6">
      <w:start w:val="1"/>
      <w:numFmt w:val="bullet"/>
      <w:lvlText w:val="–"/>
      <w:lvlJc w:val="left"/>
      <w:pPr>
        <w:tabs>
          <w:tab w:val="num" w:pos="1440"/>
        </w:tabs>
        <w:ind w:left="1440" w:hanging="360"/>
      </w:pPr>
      <w:rPr>
        <w:rFonts w:ascii="Arial" w:hAnsi="Arial" w:hint="default"/>
      </w:rPr>
    </w:lvl>
    <w:lvl w:ilvl="2" w:tplc="0B783A5A" w:tentative="1">
      <w:start w:val="1"/>
      <w:numFmt w:val="bullet"/>
      <w:lvlText w:val="–"/>
      <w:lvlJc w:val="left"/>
      <w:pPr>
        <w:tabs>
          <w:tab w:val="num" w:pos="2160"/>
        </w:tabs>
        <w:ind w:left="2160" w:hanging="360"/>
      </w:pPr>
      <w:rPr>
        <w:rFonts w:ascii="Arial" w:hAnsi="Arial" w:hint="default"/>
      </w:rPr>
    </w:lvl>
    <w:lvl w:ilvl="3" w:tplc="16760526" w:tentative="1">
      <w:start w:val="1"/>
      <w:numFmt w:val="bullet"/>
      <w:lvlText w:val="–"/>
      <w:lvlJc w:val="left"/>
      <w:pPr>
        <w:tabs>
          <w:tab w:val="num" w:pos="2880"/>
        </w:tabs>
        <w:ind w:left="2880" w:hanging="360"/>
      </w:pPr>
      <w:rPr>
        <w:rFonts w:ascii="Arial" w:hAnsi="Arial" w:hint="default"/>
      </w:rPr>
    </w:lvl>
    <w:lvl w:ilvl="4" w:tplc="E9FE3A52" w:tentative="1">
      <w:start w:val="1"/>
      <w:numFmt w:val="bullet"/>
      <w:lvlText w:val="–"/>
      <w:lvlJc w:val="left"/>
      <w:pPr>
        <w:tabs>
          <w:tab w:val="num" w:pos="3600"/>
        </w:tabs>
        <w:ind w:left="3600" w:hanging="360"/>
      </w:pPr>
      <w:rPr>
        <w:rFonts w:ascii="Arial" w:hAnsi="Arial" w:hint="default"/>
      </w:rPr>
    </w:lvl>
    <w:lvl w:ilvl="5" w:tplc="CDFAA5E8" w:tentative="1">
      <w:start w:val="1"/>
      <w:numFmt w:val="bullet"/>
      <w:lvlText w:val="–"/>
      <w:lvlJc w:val="left"/>
      <w:pPr>
        <w:tabs>
          <w:tab w:val="num" w:pos="4320"/>
        </w:tabs>
        <w:ind w:left="4320" w:hanging="360"/>
      </w:pPr>
      <w:rPr>
        <w:rFonts w:ascii="Arial" w:hAnsi="Arial" w:hint="default"/>
      </w:rPr>
    </w:lvl>
    <w:lvl w:ilvl="6" w:tplc="2CE22414" w:tentative="1">
      <w:start w:val="1"/>
      <w:numFmt w:val="bullet"/>
      <w:lvlText w:val="–"/>
      <w:lvlJc w:val="left"/>
      <w:pPr>
        <w:tabs>
          <w:tab w:val="num" w:pos="5040"/>
        </w:tabs>
        <w:ind w:left="5040" w:hanging="360"/>
      </w:pPr>
      <w:rPr>
        <w:rFonts w:ascii="Arial" w:hAnsi="Arial" w:hint="default"/>
      </w:rPr>
    </w:lvl>
    <w:lvl w:ilvl="7" w:tplc="90047CE0" w:tentative="1">
      <w:start w:val="1"/>
      <w:numFmt w:val="bullet"/>
      <w:lvlText w:val="–"/>
      <w:lvlJc w:val="left"/>
      <w:pPr>
        <w:tabs>
          <w:tab w:val="num" w:pos="5760"/>
        </w:tabs>
        <w:ind w:left="5760" w:hanging="360"/>
      </w:pPr>
      <w:rPr>
        <w:rFonts w:ascii="Arial" w:hAnsi="Arial" w:hint="default"/>
      </w:rPr>
    </w:lvl>
    <w:lvl w:ilvl="8" w:tplc="009487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BC687C"/>
    <w:multiLevelType w:val="hybridMultilevel"/>
    <w:tmpl w:val="522017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2316CB3"/>
    <w:multiLevelType w:val="hybridMultilevel"/>
    <w:tmpl w:val="ADB0A38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23E6C4C"/>
    <w:multiLevelType w:val="multilevel"/>
    <w:tmpl w:val="BE960B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3EC3CAA"/>
    <w:multiLevelType w:val="hybridMultilevel"/>
    <w:tmpl w:val="9502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05691"/>
    <w:multiLevelType w:val="multilevel"/>
    <w:tmpl w:val="22580498"/>
    <w:lvl w:ilvl="0">
      <w:start w:val="1"/>
      <w:numFmt w:val="decimal"/>
      <w:lvlText w:val="%1."/>
      <w:lvlJc w:val="left"/>
      <w:pPr>
        <w:ind w:left="720" w:hanging="360"/>
      </w:pPr>
      <w:rPr>
        <w:rFonts w:ascii="Arial" w:eastAsia="Times New Roman" w:hAnsi="Arial" w:cs="Arial"/>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4F6539"/>
    <w:multiLevelType w:val="hybridMultilevel"/>
    <w:tmpl w:val="22580498"/>
    <w:lvl w:ilvl="0" w:tplc="9D0415EC">
      <w:start w:val="1"/>
      <w:numFmt w:val="decimal"/>
      <w:lvlText w:val="%1."/>
      <w:lvlJc w:val="left"/>
      <w:pPr>
        <w:ind w:left="720" w:hanging="360"/>
      </w:pPr>
      <w:rPr>
        <w:rFonts w:ascii="Arial" w:eastAsia="Times New Roman" w:hAnsi="Arial"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B5C58"/>
    <w:multiLevelType w:val="hybridMultilevel"/>
    <w:tmpl w:val="3B802272"/>
    <w:lvl w:ilvl="0" w:tplc="94A613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02497B"/>
    <w:multiLevelType w:val="hybridMultilevel"/>
    <w:tmpl w:val="8F46F1EC"/>
    <w:lvl w:ilvl="0" w:tplc="97A87E32">
      <w:start w:val="2"/>
      <w:numFmt w:val="lowerLetter"/>
      <w:lvlText w:val="(%1)"/>
      <w:lvlJc w:val="left"/>
      <w:pPr>
        <w:tabs>
          <w:tab w:val="num" w:pos="900"/>
        </w:tabs>
        <w:ind w:left="90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4778"/>
    <w:multiLevelType w:val="hybridMultilevel"/>
    <w:tmpl w:val="F948C774"/>
    <w:lvl w:ilvl="0" w:tplc="590225DC">
      <w:start w:val="1"/>
      <w:numFmt w:val="bullet"/>
      <w:lvlText w:val="–"/>
      <w:lvlJc w:val="left"/>
      <w:pPr>
        <w:tabs>
          <w:tab w:val="num" w:pos="720"/>
        </w:tabs>
        <w:ind w:left="720" w:hanging="360"/>
      </w:pPr>
      <w:rPr>
        <w:rFonts w:ascii="Arial" w:hAnsi="Arial" w:hint="default"/>
      </w:rPr>
    </w:lvl>
    <w:lvl w:ilvl="1" w:tplc="E836EA1E">
      <w:start w:val="1"/>
      <w:numFmt w:val="bullet"/>
      <w:lvlText w:val="–"/>
      <w:lvlJc w:val="left"/>
      <w:pPr>
        <w:tabs>
          <w:tab w:val="num" w:pos="1440"/>
        </w:tabs>
        <w:ind w:left="1440" w:hanging="360"/>
      </w:pPr>
      <w:rPr>
        <w:rFonts w:ascii="Arial" w:hAnsi="Arial" w:hint="default"/>
      </w:rPr>
    </w:lvl>
    <w:lvl w:ilvl="2" w:tplc="0AA0198E" w:tentative="1">
      <w:start w:val="1"/>
      <w:numFmt w:val="bullet"/>
      <w:lvlText w:val="–"/>
      <w:lvlJc w:val="left"/>
      <w:pPr>
        <w:tabs>
          <w:tab w:val="num" w:pos="2160"/>
        </w:tabs>
        <w:ind w:left="2160" w:hanging="360"/>
      </w:pPr>
      <w:rPr>
        <w:rFonts w:ascii="Arial" w:hAnsi="Arial" w:hint="default"/>
      </w:rPr>
    </w:lvl>
    <w:lvl w:ilvl="3" w:tplc="DBEC7960" w:tentative="1">
      <w:start w:val="1"/>
      <w:numFmt w:val="bullet"/>
      <w:lvlText w:val="–"/>
      <w:lvlJc w:val="left"/>
      <w:pPr>
        <w:tabs>
          <w:tab w:val="num" w:pos="2880"/>
        </w:tabs>
        <w:ind w:left="2880" w:hanging="360"/>
      </w:pPr>
      <w:rPr>
        <w:rFonts w:ascii="Arial" w:hAnsi="Arial" w:hint="default"/>
      </w:rPr>
    </w:lvl>
    <w:lvl w:ilvl="4" w:tplc="F28A548A" w:tentative="1">
      <w:start w:val="1"/>
      <w:numFmt w:val="bullet"/>
      <w:lvlText w:val="–"/>
      <w:lvlJc w:val="left"/>
      <w:pPr>
        <w:tabs>
          <w:tab w:val="num" w:pos="3600"/>
        </w:tabs>
        <w:ind w:left="3600" w:hanging="360"/>
      </w:pPr>
      <w:rPr>
        <w:rFonts w:ascii="Arial" w:hAnsi="Arial" w:hint="default"/>
      </w:rPr>
    </w:lvl>
    <w:lvl w:ilvl="5" w:tplc="CE40F84E" w:tentative="1">
      <w:start w:val="1"/>
      <w:numFmt w:val="bullet"/>
      <w:lvlText w:val="–"/>
      <w:lvlJc w:val="left"/>
      <w:pPr>
        <w:tabs>
          <w:tab w:val="num" w:pos="4320"/>
        </w:tabs>
        <w:ind w:left="4320" w:hanging="360"/>
      </w:pPr>
      <w:rPr>
        <w:rFonts w:ascii="Arial" w:hAnsi="Arial" w:hint="default"/>
      </w:rPr>
    </w:lvl>
    <w:lvl w:ilvl="6" w:tplc="57086592" w:tentative="1">
      <w:start w:val="1"/>
      <w:numFmt w:val="bullet"/>
      <w:lvlText w:val="–"/>
      <w:lvlJc w:val="left"/>
      <w:pPr>
        <w:tabs>
          <w:tab w:val="num" w:pos="5040"/>
        </w:tabs>
        <w:ind w:left="5040" w:hanging="360"/>
      </w:pPr>
      <w:rPr>
        <w:rFonts w:ascii="Arial" w:hAnsi="Arial" w:hint="default"/>
      </w:rPr>
    </w:lvl>
    <w:lvl w:ilvl="7" w:tplc="0BC4C340" w:tentative="1">
      <w:start w:val="1"/>
      <w:numFmt w:val="bullet"/>
      <w:lvlText w:val="–"/>
      <w:lvlJc w:val="left"/>
      <w:pPr>
        <w:tabs>
          <w:tab w:val="num" w:pos="5760"/>
        </w:tabs>
        <w:ind w:left="5760" w:hanging="360"/>
      </w:pPr>
      <w:rPr>
        <w:rFonts w:ascii="Arial" w:hAnsi="Arial" w:hint="default"/>
      </w:rPr>
    </w:lvl>
    <w:lvl w:ilvl="8" w:tplc="280489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62268D"/>
    <w:multiLevelType w:val="hybridMultilevel"/>
    <w:tmpl w:val="BE706A9C"/>
    <w:lvl w:ilvl="0" w:tplc="3ABA83E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6C520C"/>
    <w:multiLevelType w:val="hybridMultilevel"/>
    <w:tmpl w:val="699E342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 w15:restartNumberingAfterBreak="0">
    <w:nsid w:val="437D52A5"/>
    <w:multiLevelType w:val="hybridMultilevel"/>
    <w:tmpl w:val="8CF412E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43B5986"/>
    <w:multiLevelType w:val="multilevel"/>
    <w:tmpl w:val="3B8022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8860DAB"/>
    <w:multiLevelType w:val="hybridMultilevel"/>
    <w:tmpl w:val="1244340A"/>
    <w:lvl w:ilvl="0" w:tplc="F112E9A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4552D"/>
    <w:multiLevelType w:val="multilevel"/>
    <w:tmpl w:val="C4FA3940"/>
    <w:lvl w:ilvl="0">
      <w:start w:val="9"/>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541033EA"/>
    <w:multiLevelType w:val="hybridMultilevel"/>
    <w:tmpl w:val="00A4FB74"/>
    <w:lvl w:ilvl="0" w:tplc="82B2901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6E76E55"/>
    <w:multiLevelType w:val="hybridMultilevel"/>
    <w:tmpl w:val="133673DE"/>
    <w:lvl w:ilvl="0" w:tplc="6AEEACB0">
      <w:start w:val="1"/>
      <w:numFmt w:val="bullet"/>
      <w:lvlText w:val="–"/>
      <w:lvlJc w:val="left"/>
      <w:pPr>
        <w:tabs>
          <w:tab w:val="num" w:pos="720"/>
        </w:tabs>
        <w:ind w:left="720" w:hanging="360"/>
      </w:pPr>
      <w:rPr>
        <w:rFonts w:ascii="Arial" w:hAnsi="Arial" w:hint="default"/>
      </w:rPr>
    </w:lvl>
    <w:lvl w:ilvl="1" w:tplc="7986A2D8">
      <w:start w:val="1"/>
      <w:numFmt w:val="bullet"/>
      <w:lvlText w:val="–"/>
      <w:lvlJc w:val="left"/>
      <w:pPr>
        <w:tabs>
          <w:tab w:val="num" w:pos="1440"/>
        </w:tabs>
        <w:ind w:left="1440" w:hanging="360"/>
      </w:pPr>
      <w:rPr>
        <w:rFonts w:ascii="Arial" w:hAnsi="Arial" w:hint="default"/>
      </w:rPr>
    </w:lvl>
    <w:lvl w:ilvl="2" w:tplc="A638213E" w:tentative="1">
      <w:start w:val="1"/>
      <w:numFmt w:val="bullet"/>
      <w:lvlText w:val="–"/>
      <w:lvlJc w:val="left"/>
      <w:pPr>
        <w:tabs>
          <w:tab w:val="num" w:pos="2160"/>
        </w:tabs>
        <w:ind w:left="2160" w:hanging="360"/>
      </w:pPr>
      <w:rPr>
        <w:rFonts w:ascii="Arial" w:hAnsi="Arial" w:hint="default"/>
      </w:rPr>
    </w:lvl>
    <w:lvl w:ilvl="3" w:tplc="B2FAB130" w:tentative="1">
      <w:start w:val="1"/>
      <w:numFmt w:val="bullet"/>
      <w:lvlText w:val="–"/>
      <w:lvlJc w:val="left"/>
      <w:pPr>
        <w:tabs>
          <w:tab w:val="num" w:pos="2880"/>
        </w:tabs>
        <w:ind w:left="2880" w:hanging="360"/>
      </w:pPr>
      <w:rPr>
        <w:rFonts w:ascii="Arial" w:hAnsi="Arial" w:hint="default"/>
      </w:rPr>
    </w:lvl>
    <w:lvl w:ilvl="4" w:tplc="0BA07C3C" w:tentative="1">
      <w:start w:val="1"/>
      <w:numFmt w:val="bullet"/>
      <w:lvlText w:val="–"/>
      <w:lvlJc w:val="left"/>
      <w:pPr>
        <w:tabs>
          <w:tab w:val="num" w:pos="3600"/>
        </w:tabs>
        <w:ind w:left="3600" w:hanging="360"/>
      </w:pPr>
      <w:rPr>
        <w:rFonts w:ascii="Arial" w:hAnsi="Arial" w:hint="default"/>
      </w:rPr>
    </w:lvl>
    <w:lvl w:ilvl="5" w:tplc="A65CBA9C" w:tentative="1">
      <w:start w:val="1"/>
      <w:numFmt w:val="bullet"/>
      <w:lvlText w:val="–"/>
      <w:lvlJc w:val="left"/>
      <w:pPr>
        <w:tabs>
          <w:tab w:val="num" w:pos="4320"/>
        </w:tabs>
        <w:ind w:left="4320" w:hanging="360"/>
      </w:pPr>
      <w:rPr>
        <w:rFonts w:ascii="Arial" w:hAnsi="Arial" w:hint="default"/>
      </w:rPr>
    </w:lvl>
    <w:lvl w:ilvl="6" w:tplc="A3EC05E8" w:tentative="1">
      <w:start w:val="1"/>
      <w:numFmt w:val="bullet"/>
      <w:lvlText w:val="–"/>
      <w:lvlJc w:val="left"/>
      <w:pPr>
        <w:tabs>
          <w:tab w:val="num" w:pos="5040"/>
        </w:tabs>
        <w:ind w:left="5040" w:hanging="360"/>
      </w:pPr>
      <w:rPr>
        <w:rFonts w:ascii="Arial" w:hAnsi="Arial" w:hint="default"/>
      </w:rPr>
    </w:lvl>
    <w:lvl w:ilvl="7" w:tplc="CED2D3C6" w:tentative="1">
      <w:start w:val="1"/>
      <w:numFmt w:val="bullet"/>
      <w:lvlText w:val="–"/>
      <w:lvlJc w:val="left"/>
      <w:pPr>
        <w:tabs>
          <w:tab w:val="num" w:pos="5760"/>
        </w:tabs>
        <w:ind w:left="5760" w:hanging="360"/>
      </w:pPr>
      <w:rPr>
        <w:rFonts w:ascii="Arial" w:hAnsi="Arial" w:hint="default"/>
      </w:rPr>
    </w:lvl>
    <w:lvl w:ilvl="8" w:tplc="105E34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080317A"/>
    <w:multiLevelType w:val="hybridMultilevel"/>
    <w:tmpl w:val="BBC899B0"/>
    <w:lvl w:ilvl="0" w:tplc="68867D7C">
      <w:start w:val="1"/>
      <w:numFmt w:val="bullet"/>
      <w:lvlText w:val="–"/>
      <w:lvlJc w:val="left"/>
      <w:pPr>
        <w:tabs>
          <w:tab w:val="num" w:pos="720"/>
        </w:tabs>
        <w:ind w:left="720" w:hanging="360"/>
      </w:pPr>
      <w:rPr>
        <w:rFonts w:ascii="Arial" w:hAnsi="Arial" w:hint="default"/>
      </w:rPr>
    </w:lvl>
    <w:lvl w:ilvl="1" w:tplc="9DF66662">
      <w:start w:val="1"/>
      <w:numFmt w:val="bullet"/>
      <w:lvlText w:val="–"/>
      <w:lvlJc w:val="left"/>
      <w:pPr>
        <w:tabs>
          <w:tab w:val="num" w:pos="1440"/>
        </w:tabs>
        <w:ind w:left="1440" w:hanging="360"/>
      </w:pPr>
      <w:rPr>
        <w:rFonts w:ascii="Arial" w:hAnsi="Arial" w:hint="default"/>
      </w:rPr>
    </w:lvl>
    <w:lvl w:ilvl="2" w:tplc="1F64CAD6" w:tentative="1">
      <w:start w:val="1"/>
      <w:numFmt w:val="bullet"/>
      <w:lvlText w:val="–"/>
      <w:lvlJc w:val="left"/>
      <w:pPr>
        <w:tabs>
          <w:tab w:val="num" w:pos="2160"/>
        </w:tabs>
        <w:ind w:left="2160" w:hanging="360"/>
      </w:pPr>
      <w:rPr>
        <w:rFonts w:ascii="Arial" w:hAnsi="Arial" w:hint="default"/>
      </w:rPr>
    </w:lvl>
    <w:lvl w:ilvl="3" w:tplc="040A6D18" w:tentative="1">
      <w:start w:val="1"/>
      <w:numFmt w:val="bullet"/>
      <w:lvlText w:val="–"/>
      <w:lvlJc w:val="left"/>
      <w:pPr>
        <w:tabs>
          <w:tab w:val="num" w:pos="2880"/>
        </w:tabs>
        <w:ind w:left="2880" w:hanging="360"/>
      </w:pPr>
      <w:rPr>
        <w:rFonts w:ascii="Arial" w:hAnsi="Arial" w:hint="default"/>
      </w:rPr>
    </w:lvl>
    <w:lvl w:ilvl="4" w:tplc="8CC4B470" w:tentative="1">
      <w:start w:val="1"/>
      <w:numFmt w:val="bullet"/>
      <w:lvlText w:val="–"/>
      <w:lvlJc w:val="left"/>
      <w:pPr>
        <w:tabs>
          <w:tab w:val="num" w:pos="3600"/>
        </w:tabs>
        <w:ind w:left="3600" w:hanging="360"/>
      </w:pPr>
      <w:rPr>
        <w:rFonts w:ascii="Arial" w:hAnsi="Arial" w:hint="default"/>
      </w:rPr>
    </w:lvl>
    <w:lvl w:ilvl="5" w:tplc="994EC124" w:tentative="1">
      <w:start w:val="1"/>
      <w:numFmt w:val="bullet"/>
      <w:lvlText w:val="–"/>
      <w:lvlJc w:val="left"/>
      <w:pPr>
        <w:tabs>
          <w:tab w:val="num" w:pos="4320"/>
        </w:tabs>
        <w:ind w:left="4320" w:hanging="360"/>
      </w:pPr>
      <w:rPr>
        <w:rFonts w:ascii="Arial" w:hAnsi="Arial" w:hint="default"/>
      </w:rPr>
    </w:lvl>
    <w:lvl w:ilvl="6" w:tplc="38A22CA4" w:tentative="1">
      <w:start w:val="1"/>
      <w:numFmt w:val="bullet"/>
      <w:lvlText w:val="–"/>
      <w:lvlJc w:val="left"/>
      <w:pPr>
        <w:tabs>
          <w:tab w:val="num" w:pos="5040"/>
        </w:tabs>
        <w:ind w:left="5040" w:hanging="360"/>
      </w:pPr>
      <w:rPr>
        <w:rFonts w:ascii="Arial" w:hAnsi="Arial" w:hint="default"/>
      </w:rPr>
    </w:lvl>
    <w:lvl w:ilvl="7" w:tplc="D50A7278" w:tentative="1">
      <w:start w:val="1"/>
      <w:numFmt w:val="bullet"/>
      <w:lvlText w:val="–"/>
      <w:lvlJc w:val="left"/>
      <w:pPr>
        <w:tabs>
          <w:tab w:val="num" w:pos="5760"/>
        </w:tabs>
        <w:ind w:left="5760" w:hanging="360"/>
      </w:pPr>
      <w:rPr>
        <w:rFonts w:ascii="Arial" w:hAnsi="Arial" w:hint="default"/>
      </w:rPr>
    </w:lvl>
    <w:lvl w:ilvl="8" w:tplc="0498B3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67528B"/>
    <w:multiLevelType w:val="hybridMultilevel"/>
    <w:tmpl w:val="63B6CC58"/>
    <w:lvl w:ilvl="0" w:tplc="3A6E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1008B"/>
    <w:multiLevelType w:val="hybridMultilevel"/>
    <w:tmpl w:val="093EFA32"/>
    <w:lvl w:ilvl="0" w:tplc="14BE1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3"/>
  </w:num>
  <w:num w:numId="4">
    <w:abstractNumId w:val="6"/>
  </w:num>
  <w:num w:numId="5">
    <w:abstractNumId w:val="17"/>
  </w:num>
  <w:num w:numId="6">
    <w:abstractNumId w:val="22"/>
  </w:num>
  <w:num w:numId="7">
    <w:abstractNumId w:val="19"/>
  </w:num>
  <w:num w:numId="8">
    <w:abstractNumId w:val="0"/>
  </w:num>
  <w:num w:numId="9">
    <w:abstractNumId w:val="18"/>
  </w:num>
  <w:num w:numId="10">
    <w:abstractNumId w:val="5"/>
  </w:num>
  <w:num w:numId="11">
    <w:abstractNumId w:val="15"/>
  </w:num>
  <w:num w:numId="12">
    <w:abstractNumId w:val="4"/>
  </w:num>
  <w:num w:numId="13">
    <w:abstractNumId w:val="14"/>
  </w:num>
  <w:num w:numId="14">
    <w:abstractNumId w:val="11"/>
  </w:num>
  <w:num w:numId="15">
    <w:abstractNumId w:val="7"/>
  </w:num>
  <w:num w:numId="16">
    <w:abstractNumId w:val="23"/>
  </w:num>
  <w:num w:numId="17">
    <w:abstractNumId w:val="2"/>
  </w:num>
  <w:num w:numId="18">
    <w:abstractNumId w:val="9"/>
  </w:num>
  <w:num w:numId="19">
    <w:abstractNumId w:val="8"/>
  </w:num>
  <w:num w:numId="20">
    <w:abstractNumId w:val="1"/>
  </w:num>
  <w:num w:numId="21">
    <w:abstractNumId w:val="21"/>
  </w:num>
  <w:num w:numId="22">
    <w:abstractNumId w:val="3"/>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B941878D-CCBB-44D3-A4D7-1CC0A859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r">
    <w:name w:val="Table Spacer"/>
    <w:basedOn w:val="Normal"/>
    <w:pPr>
      <w:overflowPunct w:val="0"/>
      <w:autoSpaceDE w:val="0"/>
      <w:autoSpaceDN w:val="0"/>
      <w:adjustRightInd w:val="0"/>
      <w:textAlignment w:val="baseline"/>
    </w:pPr>
    <w:rPr>
      <w:rFonts w:ascii="Arial" w:eastAsia="Times" w:hAnsi="Arial" w:cs="Arial"/>
      <w:color w:val="000000"/>
      <w:sz w:val="1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spacing w:after="120"/>
    </w:pPr>
    <w:rPr>
      <w:rFonts w:ascii="Garamond" w:hAnsi="Garamond" w:cs="Arial"/>
      <w:bCs/>
      <w:sz w:val="22"/>
      <w:szCs w:val="22"/>
    </w:rPr>
  </w:style>
  <w:style w:type="character" w:customStyle="1" w:styleId="BodyTextChar">
    <w:name w:val="Body Text Char"/>
    <w:link w:val="BodyText"/>
    <w:rPr>
      <w:rFonts w:ascii="Garamond" w:hAnsi="Garamond" w:cs="Arial"/>
      <w:bCs/>
      <w:sz w:val="22"/>
      <w:szCs w:val="22"/>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Pr>
      <w:rFonts w:ascii="Courier New" w:hAnsi="Courier New" w:cs="Courier New"/>
    </w:rPr>
  </w:style>
  <w:style w:type="paragraph" w:styleId="ListParagraph">
    <w:name w:val="List Paragraph"/>
    <w:basedOn w:val="Normal"/>
    <w:uiPriority w:val="34"/>
    <w:qFormat/>
    <w:pPr>
      <w:ind w:left="720"/>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otnoteReference">
    <w:name w:val="footnote reference"/>
    <w:rPr>
      <w:vertAlign w:val="superscript"/>
    </w:rPr>
  </w:style>
  <w:style w:type="paragraph" w:styleId="Title">
    <w:name w:val="Title"/>
    <w:basedOn w:val="Normal"/>
    <w:next w:val="Normal"/>
    <w:link w:val="TitleChar"/>
    <w:uiPriority w:val="10"/>
    <w:pPr>
      <w:tabs>
        <w:tab w:val="left" w:pos="0"/>
      </w:tabs>
      <w:suppressAutoHyphens/>
      <w:autoSpaceDE w:val="0"/>
      <w:autoSpaceDN w:val="0"/>
      <w:adjustRightInd w:val="0"/>
      <w:textAlignment w:val="center"/>
    </w:pPr>
    <w:rPr>
      <w:rFonts w:cs="Arial"/>
      <w:color w:val="FFFFFF"/>
      <w:sz w:val="48"/>
      <w:szCs w:val="48"/>
    </w:rPr>
  </w:style>
  <w:style w:type="character" w:customStyle="1" w:styleId="TitleChar">
    <w:name w:val="Title Char"/>
    <w:link w:val="Title"/>
    <w:uiPriority w:val="10"/>
    <w:rPr>
      <w:rFonts w:cs="Arial"/>
      <w:color w:val="FFFFFF"/>
      <w:sz w:val="48"/>
      <w:szCs w:val="48"/>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55649">
      <w:bodyDiv w:val="1"/>
      <w:marLeft w:val="0"/>
      <w:marRight w:val="0"/>
      <w:marTop w:val="0"/>
      <w:marBottom w:val="0"/>
      <w:divBdr>
        <w:top w:val="none" w:sz="0" w:space="0" w:color="auto"/>
        <w:left w:val="none" w:sz="0" w:space="0" w:color="auto"/>
        <w:bottom w:val="none" w:sz="0" w:space="0" w:color="auto"/>
        <w:right w:val="none" w:sz="0" w:space="0" w:color="auto"/>
      </w:divBdr>
    </w:div>
    <w:div w:id="858929719">
      <w:bodyDiv w:val="1"/>
      <w:marLeft w:val="0"/>
      <w:marRight w:val="0"/>
      <w:marTop w:val="0"/>
      <w:marBottom w:val="0"/>
      <w:divBdr>
        <w:top w:val="none" w:sz="0" w:space="0" w:color="auto"/>
        <w:left w:val="none" w:sz="0" w:space="0" w:color="auto"/>
        <w:bottom w:val="none" w:sz="0" w:space="0" w:color="auto"/>
        <w:right w:val="none" w:sz="0" w:space="0" w:color="auto"/>
      </w:divBdr>
      <w:divsChild>
        <w:div w:id="511190667">
          <w:marLeft w:val="1166"/>
          <w:marRight w:val="0"/>
          <w:marTop w:val="160"/>
          <w:marBottom w:val="0"/>
          <w:divBdr>
            <w:top w:val="none" w:sz="0" w:space="0" w:color="auto"/>
            <w:left w:val="none" w:sz="0" w:space="0" w:color="auto"/>
            <w:bottom w:val="none" w:sz="0" w:space="0" w:color="auto"/>
            <w:right w:val="none" w:sz="0" w:space="0" w:color="auto"/>
          </w:divBdr>
        </w:div>
      </w:divsChild>
    </w:div>
    <w:div w:id="894855850">
      <w:bodyDiv w:val="1"/>
      <w:marLeft w:val="0"/>
      <w:marRight w:val="0"/>
      <w:marTop w:val="0"/>
      <w:marBottom w:val="0"/>
      <w:divBdr>
        <w:top w:val="none" w:sz="0" w:space="0" w:color="auto"/>
        <w:left w:val="none" w:sz="0" w:space="0" w:color="auto"/>
        <w:bottom w:val="none" w:sz="0" w:space="0" w:color="auto"/>
        <w:right w:val="none" w:sz="0" w:space="0" w:color="auto"/>
      </w:divBdr>
      <w:divsChild>
        <w:div w:id="592518574">
          <w:marLeft w:val="1166"/>
          <w:marRight w:val="0"/>
          <w:marTop w:val="160"/>
          <w:marBottom w:val="0"/>
          <w:divBdr>
            <w:top w:val="none" w:sz="0" w:space="0" w:color="auto"/>
            <w:left w:val="none" w:sz="0" w:space="0" w:color="auto"/>
            <w:bottom w:val="none" w:sz="0" w:space="0" w:color="auto"/>
            <w:right w:val="none" w:sz="0" w:space="0" w:color="auto"/>
          </w:divBdr>
        </w:div>
      </w:divsChild>
    </w:div>
    <w:div w:id="1650553811">
      <w:bodyDiv w:val="1"/>
      <w:marLeft w:val="0"/>
      <w:marRight w:val="0"/>
      <w:marTop w:val="0"/>
      <w:marBottom w:val="0"/>
      <w:divBdr>
        <w:top w:val="none" w:sz="0" w:space="0" w:color="auto"/>
        <w:left w:val="none" w:sz="0" w:space="0" w:color="auto"/>
        <w:bottom w:val="none" w:sz="0" w:space="0" w:color="auto"/>
        <w:right w:val="none" w:sz="0" w:space="0" w:color="auto"/>
      </w:divBdr>
    </w:div>
    <w:div w:id="1815752302">
      <w:bodyDiv w:val="1"/>
      <w:marLeft w:val="0"/>
      <w:marRight w:val="0"/>
      <w:marTop w:val="0"/>
      <w:marBottom w:val="0"/>
      <w:divBdr>
        <w:top w:val="none" w:sz="0" w:space="0" w:color="auto"/>
        <w:left w:val="none" w:sz="0" w:space="0" w:color="auto"/>
        <w:bottom w:val="none" w:sz="0" w:space="0" w:color="auto"/>
        <w:right w:val="none" w:sz="0" w:space="0" w:color="auto"/>
      </w:divBdr>
      <w:divsChild>
        <w:div w:id="494418160">
          <w:marLeft w:val="1166"/>
          <w:marRight w:val="0"/>
          <w:marTop w:val="160"/>
          <w:marBottom w:val="0"/>
          <w:divBdr>
            <w:top w:val="none" w:sz="0" w:space="0" w:color="auto"/>
            <w:left w:val="none" w:sz="0" w:space="0" w:color="auto"/>
            <w:bottom w:val="none" w:sz="0" w:space="0" w:color="auto"/>
            <w:right w:val="none" w:sz="0" w:space="0" w:color="auto"/>
          </w:divBdr>
        </w:div>
      </w:divsChild>
    </w:div>
    <w:div w:id="1933856521">
      <w:bodyDiv w:val="1"/>
      <w:marLeft w:val="0"/>
      <w:marRight w:val="0"/>
      <w:marTop w:val="0"/>
      <w:marBottom w:val="0"/>
      <w:divBdr>
        <w:top w:val="none" w:sz="0" w:space="0" w:color="auto"/>
        <w:left w:val="none" w:sz="0" w:space="0" w:color="auto"/>
        <w:bottom w:val="none" w:sz="0" w:space="0" w:color="auto"/>
        <w:right w:val="none" w:sz="0" w:space="0" w:color="auto"/>
      </w:divBdr>
      <w:divsChild>
        <w:div w:id="1927037769">
          <w:marLeft w:val="0"/>
          <w:marRight w:val="0"/>
          <w:marTop w:val="0"/>
          <w:marBottom w:val="0"/>
          <w:divBdr>
            <w:top w:val="none" w:sz="0" w:space="0" w:color="auto"/>
            <w:left w:val="none" w:sz="0" w:space="0" w:color="auto"/>
            <w:bottom w:val="none" w:sz="0" w:space="0" w:color="auto"/>
            <w:right w:val="none" w:sz="0" w:space="0" w:color="auto"/>
          </w:divBdr>
        </w:div>
      </w:divsChild>
    </w:div>
    <w:div w:id="2077169558">
      <w:bodyDiv w:val="1"/>
      <w:marLeft w:val="0"/>
      <w:marRight w:val="0"/>
      <w:marTop w:val="0"/>
      <w:marBottom w:val="0"/>
      <w:divBdr>
        <w:top w:val="none" w:sz="0" w:space="0" w:color="auto"/>
        <w:left w:val="none" w:sz="0" w:space="0" w:color="auto"/>
        <w:bottom w:val="none" w:sz="0" w:space="0" w:color="auto"/>
        <w:right w:val="none" w:sz="0" w:space="0" w:color="auto"/>
      </w:divBdr>
      <w:divsChild>
        <w:div w:id="1844933463">
          <w:marLeft w:val="1166"/>
          <w:marRight w:val="0"/>
          <w:marTop w:val="1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ules_comments@aes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ISO Rules Document" ma:contentTypeID="0x010100BC84ACA119491D43B8AEA0C41A758E3B0B0200397878E89679484694B50D60D7FD0D94" ma:contentTypeVersion="58" ma:contentTypeDescription="" ma:contentTypeScope="" ma:versionID="0c6bad28fc608cb20610639647649b9e">
  <xsd:schema xmlns:xsd="http://www.w3.org/2001/XMLSchema" xmlns:xs="http://www.w3.org/2001/XMLSchema" xmlns:p="http://schemas.microsoft.com/office/2006/metadata/properties" xmlns:ns2="bfc2574c-8110-4e43-9784-1ee86de75c6c" xmlns:ns4="650fffc6-a86a-4844-afad-966e4497fd3d" xmlns:ns5="28a23bd2-3667-4f3a-9f15-05647af9d31b" xmlns:ns6="3874a12c-cb96-46c0-a01b-e4d7e8d40966" targetNamespace="http://schemas.microsoft.com/office/2006/metadata/properties" ma:root="true" ma:fieldsID="674e16471a39faf4652dcf28cf90d48c" ns2:_="" ns4:_="" ns5:_="" ns6:_="">
    <xsd:import namespace="bfc2574c-8110-4e43-9784-1ee86de75c6c"/>
    <xsd:import namespace="650fffc6-a86a-4844-afad-966e4497fd3d"/>
    <xsd:import namespace="28a23bd2-3667-4f3a-9f15-05647af9d31b"/>
    <xsd:import namespace="3874a12c-cb96-46c0-a01b-e4d7e8d40966"/>
    <xsd:element name="properties">
      <xsd:complexType>
        <xsd:sequence>
          <xsd:element name="documentManagement">
            <xsd:complexType>
              <xsd:all>
                <xsd:element ref="ns2:Activity_x0020_Complete_x0020_Date" minOccurs="0"/>
                <xsd:element ref="ns2:LARA_x0020_Status" minOccurs="0"/>
                <xsd:element ref="ns4:e94be97ffb024deb9c3d6d978a059d35" minOccurs="0"/>
                <xsd:element ref="ns2:TaxCatchAll" minOccurs="0"/>
                <xsd:element ref="ns2:TaxCatchAllLabel" minOccurs="0"/>
                <xsd:element ref="ns4:CWRMItemRecordStatus" minOccurs="0"/>
                <xsd:element ref="ns4:CWRMItemRecordDeclaredDate" minOccurs="0"/>
                <xsd:element ref="ns4:CWRMItemRecordVital" minOccurs="0"/>
                <xsd:element ref="ns4:CWRMItemRecordData" minOccurs="0"/>
                <xsd:element ref="ns2:fdc7710463144dc19a8992998d0907da" minOccurs="0"/>
                <xsd:element ref="ns2:_dlc_DocId" minOccurs="0"/>
                <xsd:element ref="ns2:_dlc_DocIdUrl" minOccurs="0"/>
                <xsd:element ref="ns2:_dlc_DocIdPersistId" minOccurs="0"/>
                <xsd:element ref="ns2:e4f22e6f29fb4eb6af23a655472aab9f" minOccurs="0"/>
                <xsd:element ref="ns4:CWRMItemUniqueId" minOccurs="0"/>
                <xsd:element ref="ns2:nc9abd60d2924b6a80e31aa92886dd82" minOccurs="0"/>
                <xsd:element ref="ns4:CWRMItemRecordState" minOccurs="0"/>
                <xsd:element ref="ns2:n920abf613194d45b14af8191f159b16" minOccurs="0"/>
                <xsd:element ref="ns4:CWRMItemRecordCategory" minOccurs="0"/>
                <xsd:element ref="ns2:o74c417c636446b2936ee46a3b1dd71d" minOccurs="0"/>
                <xsd:element ref="ns2:k64467115e4948f8a6ae90544ba894f6" minOccurs="0"/>
                <xsd:element ref="ns5:Notes0"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574c-8110-4e43-9784-1ee86de75c6c" elementFormDefault="qualified">
    <xsd:import namespace="http://schemas.microsoft.com/office/2006/documentManagement/types"/>
    <xsd:import namespace="http://schemas.microsoft.com/office/infopath/2007/PartnerControls"/>
    <xsd:element name="Activity_x0020_Complete_x0020_Date" ma:index="2" nillable="true" ma:displayName="Activity Complete Date" ma:description="Example: 02/23/2020" ma:format="DateOnly" ma:internalName="Activity_x0020_Complete_x0020_Date">
      <xsd:simpleType>
        <xsd:restriction base="dms:DateTime"/>
      </xsd:simpleType>
    </xsd:element>
    <xsd:element name="LARA_x0020_Status" ma:index="6" nillable="true" ma:displayName="LARA Status" ma:default="Active" ma:format="Dropdown" ma:internalName="LARA_x0020_Status">
      <xsd:simpleType>
        <xsd:restriction base="dms:Choice">
          <xsd:enumeration value="Active"/>
          <xsd:enumeration value="Inactive"/>
        </xsd:restriction>
      </xsd:simpleType>
    </xsd:element>
    <xsd:element name="TaxCatchAll" ma:index="11" nillable="true" ma:displayName="Taxonomy Catch All Column" ma:hidden="true" ma:list="4eea8045-af52-47fb-8910-5a8a46b38f49" ma:internalName="TaxCatchAll" ma:showField="CatchAllData"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eea8045-af52-47fb-8910-5a8a46b38f49" ma:internalName="TaxCatchAllLabel" ma:readOnly="true" ma:showField="CatchAllDataLabel"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fdc7710463144dc19a8992998d0907da" ma:index="19" nillable="true" ma:taxonomy="true" ma:internalName="fdc7710463144dc19a8992998d0907da" ma:taxonomyFieldName="Confidentiality_x0020_Classification" ma:displayName="Confidentiality Classification" ma:default="1271;#AESO Internal|fe2129cc-e616-4c1e-9a39-b6921e014562" ma:fieldId="{fdc77104-6314-4dc1-9a89-92998d0907da}" ma:sspId="93371fdb-7bec-4d52-adeb-1166efac0023" ma:termSetId="86da2f9e-e637-434c-a22c-d8de590d1e93"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4f22e6f29fb4eb6af23a655472aab9f" ma:index="25" nillable="true" ma:taxonomy="true" ma:internalName="e4f22e6f29fb4eb6af23a655472aab9f" ma:taxonomyFieldName="Related_x0020_IDs" ma:displayName="Related IDs" ma:default="" ma:fieldId="{e4f22e6f-29fb-4eb6-af23-a655472aab9f}" ma:taxonomyMulti="true" ma:sspId="93371fdb-7bec-4d52-adeb-1166efac0023" ma:termSetId="1bafa7bf-1e15-4e60-8ec8-ac07e5ec2576" ma:anchorId="00000000-0000-0000-0000-000000000000" ma:open="true" ma:isKeyword="false">
      <xsd:complexType>
        <xsd:sequence>
          <xsd:element ref="pc:Terms" minOccurs="0" maxOccurs="1"/>
        </xsd:sequence>
      </xsd:complexType>
    </xsd:element>
    <xsd:element name="nc9abd60d2924b6a80e31aa92886dd82" ma:index="28" nillable="true" ma:taxonomy="true" ma:internalName="nc9abd60d2924b6a80e31aa92886dd82" ma:taxonomyFieldName="Business_x0020_Unit_x0028_s_x0029_" ma:displayName="Business Unit(s)" ma:default="" ma:fieldId="{7c9abd60-d292-4b6a-80e3-1aa92886dd82}" ma:taxonomyMulti="true" ma:sspId="93371fdb-7bec-4d52-adeb-1166efac0023" ma:termSetId="3d412721-2c26-4086-a4aa-f3bd35cef3bd" ma:anchorId="00000000-0000-0000-0000-000000000000" ma:open="false" ma:isKeyword="false">
      <xsd:complexType>
        <xsd:sequence>
          <xsd:element ref="pc:Terms" minOccurs="0" maxOccurs="1"/>
        </xsd:sequence>
      </xsd:complexType>
    </xsd:element>
    <xsd:element name="n920abf613194d45b14af8191f159b16" ma:index="30" nillable="true" ma:taxonomy="true" ma:internalName="n920abf613194d45b14af8191f159b16" ma:taxonomyFieldName="Division" ma:displayName="Division" ma:default="" ma:fieldId="{7920abf6-1319-4d45-b14a-f8191f159b16}" ma:sspId="93371fdb-7bec-4d52-adeb-1166efac0023" ma:termSetId="11120aec-cc94-4c12-a4d0-0fdbfde7d5ed" ma:anchorId="00000000-0000-0000-0000-000000000000" ma:open="true" ma:isKeyword="false">
      <xsd:complexType>
        <xsd:sequence>
          <xsd:element ref="pc:Terms" minOccurs="0" maxOccurs="1"/>
        </xsd:sequence>
      </xsd:complexType>
    </xsd:element>
    <xsd:element name="o74c417c636446b2936ee46a3b1dd71d" ma:index="32" nillable="true" ma:taxonomy="true" ma:internalName="o74c417c636446b2936ee46a3b1dd71d" ma:taxonomyFieldName="LARA_x0020_Category0" ma:displayName="LARA Category" ma:default="" ma:fieldId="{874c417c-6364-46b2-936e-e46a3b1dd71d}" ma:sspId="93371fdb-7bec-4d52-adeb-1166efac0023" ma:termSetId="2637bfa7-984d-4f49-a627-0ad3095dbdcd" ma:anchorId="00000000-0000-0000-0000-000000000000" ma:open="false" ma:isKeyword="false">
      <xsd:complexType>
        <xsd:sequence>
          <xsd:element ref="pc:Terms" minOccurs="0" maxOccurs="1"/>
        </xsd:sequence>
      </xsd:complexType>
    </xsd:element>
    <xsd:element name="k64467115e4948f8a6ae90544ba894f6" ma:index="34" nillable="true" ma:taxonomy="true" ma:internalName="k64467115e4948f8a6ae90544ba894f6" ma:taxonomyFieldName="Related_x0020_ADs" ma:displayName="Related ADs" ma:default="" ma:fieldId="{46446711-5e49-48f8-a6ae-90544ba894f6}" ma:taxonomyMulti="true" ma:sspId="93371fdb-7bec-4d52-adeb-1166efac0023" ma:termSetId="a53a396f-088e-46cc-82dd-f28275a65df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0fffc6-a86a-4844-afad-966e4497fd3d" elementFormDefault="qualified">
    <xsd:import namespace="http://schemas.microsoft.com/office/2006/documentManagement/types"/>
    <xsd:import namespace="http://schemas.microsoft.com/office/infopath/2007/PartnerControls"/>
    <xsd:element name="e94be97ffb024deb9c3d6d978a059d35" ma:index="10" nillable="true" ma:taxonomy="true" ma:internalName="CWRMItemRecordClassificationTaxHTField0" ma:taxonomyFieldName="CWRMItemRecordClassification" ma:displayName="Record Classification" ma:fieldId="{e94be97f-fb02-4deb-9c3d-6d978a059d35}" ma:sspId="93371fdb-7bec-4d52-adeb-1166efac0023" ma:termSetId="cdfcbdf3-8cad-4f84-bedc-a05c42b6c044" ma:anchorId="00000000-0000-0000-0000-000000000000" ma:open="false" ma:isKeyword="false">
      <xsd:complexType>
        <xsd:sequence>
          <xsd:element ref="pc:Terms" minOccurs="0" maxOccurs="1"/>
        </xsd:sequence>
      </xsd:complexType>
    </xsd:element>
    <xsd:element name="CWRMItemRecordStatus" ma:index="14"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15"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16"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17" nillable="true" ma:displayName="Record Data" ma:description="Contains system specific record data for the item." ma:hidden="true" ma:internalName="CWRMItemRecordData">
      <xsd:simpleType>
        <xsd:restriction base="dms:Note"/>
      </xsd:simpleType>
    </xsd:element>
    <xsd:element name="CWRMItemUniqueId" ma:index="27" nillable="true" ma:displayName="Content ID" ma:description="A universally unique identifier assigned to the item." ma:hidden="true" ma:internalName="CWRMItemUniqueId" ma:readOnly="true">
      <xsd:simpleType>
        <xsd:restriction base="dms:Text"/>
      </xsd:simpleType>
    </xsd:element>
    <xsd:element name="CWRMItemRecordState" ma:index="29"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31" nillable="true" ma:displayName="Record Category" ma:description="Identifies the current record category for the item." ma:hidden="true" ma:internalName="CWRMItemRecordCategory"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23bd2-3667-4f3a-9f15-05647af9d31b" elementFormDefault="qualified">
    <xsd:import namespace="http://schemas.microsoft.com/office/2006/documentManagement/types"/>
    <xsd:import namespace="http://schemas.microsoft.com/office/infopath/2007/PartnerControls"/>
    <xsd:element name="Notes0" ma:index="36"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74a12c-cb96-46c0-a01b-e4d7e8d4096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c2574c-8110-4e43-9784-1ee86de75c6c">
      <Value>1852</Value>
      <Value>1323</Value>
      <Value>1529</Value>
      <Value>1348</Value>
      <Value>1444</Value>
      <Value>1322</Value>
      <Value>1854</Value>
      <Value>1271</Value>
    </TaxCatchAll>
    <Activity_x0020_Complete_x0020_Date xmlns="bfc2574c-8110-4e43-9784-1ee86de75c6c" xsi:nil="true"/>
    <fdc7710463144dc19a8992998d0907da xmlns="bfc2574c-8110-4e43-9784-1ee86de75c6c">
      <Terms xmlns="http://schemas.microsoft.com/office/infopath/2007/PartnerControls">
        <TermInfo xmlns="http://schemas.microsoft.com/office/infopath/2007/PartnerControls">
          <TermName xmlns="http://schemas.microsoft.com/office/infopath/2007/PartnerControls">AESO Internal</TermName>
          <TermId xmlns="http://schemas.microsoft.com/office/infopath/2007/PartnerControls">fe2129cc-e616-4c1e-9a39-b6921e014562</TermId>
        </TermInfo>
      </Terms>
    </fdc7710463144dc19a8992998d0907da>
    <e94be97ffb024deb9c3d6d978a059d35 xmlns="650fffc6-a86a-4844-afad-966e4497fd3d">
      <Terms xmlns="http://schemas.microsoft.com/office/infopath/2007/PartnerControls">
        <TermInfo xmlns="http://schemas.microsoft.com/office/infopath/2007/PartnerControls">
          <TermName xmlns="http://schemas.microsoft.com/office/infopath/2007/PartnerControls">REG-01 - Rules Development</TermName>
          <TermId xmlns="http://schemas.microsoft.com/office/infopath/2007/PartnerControls">d8c07a69-2ac5-4b34-96d7-e1add9f5d27b</TermId>
        </TermInfo>
      </Terms>
    </e94be97ffb024deb9c3d6d978a059d35>
    <CWRMItemRecordData xmlns="650fffc6-a86a-4844-afad-966e4497fd3d">&lt;?xml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IsPoliciesProcessed="true"&gt;&lt;LastProcessedStageId&gt;00000000-0000-0000-0000-000000000000&lt;/LastProcessedStageId&gt;&lt;LastProcessedDateValue xsi:type="xsd:dateTime"&gt;0001-01-01T00:00:00&lt;/LastProcessedDateValue&gt;&lt;SupersededInPlaceItems /&gt;&lt;AssociatedAggregates /&gt;&lt;/RecordData&gt;</CWRMItemRecordData>
    <CWRMItemRecordVital xmlns="650fffc6-a86a-4844-afad-966e4497fd3d">false</CWRMItemRecordVital>
    <CWRMItemRecordCategory xmlns="650fffc6-a86a-4844-afad-966e4497fd3d" xsi:nil="true"/>
    <CWRMItemRecordState xmlns="650fffc6-a86a-4844-afad-966e4497fd3d" xsi:nil="true"/>
    <CWRMItemRecordStatus xmlns="650fffc6-a86a-4844-afad-966e4497fd3d" xsi:nil="true"/>
    <CWRMItemRecordDeclaredDate xmlns="650fffc6-a86a-4844-afad-966e4497fd3d" xsi:nil="true"/>
    <CWRMItemUniqueId xmlns="650fffc6-a86a-4844-afad-966e4497fd3d">000000Q4NS</CWRMItemUniqueId>
    <e4f22e6f29fb4eb6af23a655472aab9f xmlns="bfc2574c-8110-4e43-9784-1ee86de75c6c">
      <Terms xmlns="http://schemas.microsoft.com/office/infopath/2007/PartnerControls">
        <TermInfo xmlns="http://schemas.microsoft.com/office/infopath/2007/PartnerControls">
          <TermName xmlns="http://schemas.microsoft.com/office/infopath/2007/PartnerControls">ID #2013-003R, Outages</TermName>
          <TermId xmlns="http://schemas.microsoft.com/office/infopath/2007/PartnerControls">61082f09-ccc8-4fe6-a322-15fe9314c631</TermId>
        </TermInfo>
      </Terms>
    </e4f22e6f29fb4eb6af23a655472aab9f>
    <o74c417c636446b2936ee46a3b1dd71d xmlns="bfc2574c-8110-4e43-9784-1ee86de75c6c">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6220e8f1-840d-40ad-b65f-2194c8e12464</TermId>
        </TermInfo>
      </Terms>
    </o74c417c636446b2936ee46a3b1dd71d>
    <nc9abd60d2924b6a80e31aa92886dd82 xmlns="bfc2574c-8110-4e43-9784-1ee86de75c6c">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15f241a2-070b-4f95-b89e-6f4a51567de7</TermId>
        </TermInfo>
        <TermInfo xmlns="http://schemas.microsoft.com/office/infopath/2007/PartnerControls">
          <TermName xmlns="http://schemas.microsoft.com/office/infopath/2007/PartnerControls">Grid Reliability</TermName>
          <TermId xmlns="http://schemas.microsoft.com/office/infopath/2007/PartnerControls">c79dbef9-a04b-4c5e-a1aa-4ea49adf6489</TermId>
        </TermInfo>
      </Terms>
    </nc9abd60d2924b6a80e31aa92886dd82>
    <n920abf613194d45b14af8191f159b16 xmlns="bfc2574c-8110-4e43-9784-1ee86de75c6c">
      <Terms xmlns="http://schemas.microsoft.com/office/infopath/2007/PartnerControls">
        <TermInfo xmlns="http://schemas.microsoft.com/office/infopath/2007/PartnerControls">
          <TermName xmlns="http://schemas.microsoft.com/office/infopath/2007/PartnerControls">Market Design</TermName>
          <TermId xmlns="http://schemas.microsoft.com/office/infopath/2007/PartnerControls">0f20911d-8f66-4bca-80a8-6508006cb872</TermId>
        </TermInfo>
      </Terms>
    </n920abf613194d45b14af8191f159b16>
    <LARA_x0020_Status xmlns="bfc2574c-8110-4e43-9784-1ee86de75c6c">Active</LARA_x0020_Status>
    <_dlc_DocId xmlns="bfc2574c-8110-4e43-9784-1ee86de75c6c">000000Q4NS</_dlc_DocId>
    <_dlc_DocIdUrl xmlns="bfc2574c-8110-4e43-9784-1ee86de75c6c">
      <Url>https://share.aeso.ca/sites/records-law/LARA/_layouts/15/DocIdRedir.aspx?ID=000000Q4NS</Url>
      <Description>000000Q4NS</Description>
    </_dlc_DocIdUrl>
    <k64467115e4948f8a6ae90544ba894f6 xmlns="bfc2574c-8110-4e43-9784-1ee86de75c6c">
      <Terms xmlns="http://schemas.microsoft.com/office/infopath/2007/PartnerControls">
        <TermInfo xmlns="http://schemas.microsoft.com/office/infopath/2007/PartnerControls">
          <TermName xmlns="http://schemas.microsoft.com/office/infopath/2007/PartnerControls">Section 306.7 Mothball Outage Reporting</TermName>
          <TermId xmlns="http://schemas.microsoft.com/office/infopath/2007/PartnerControls">4e7d6594-4437-43e6-bf87-57f10752f1a7</TermId>
        </TermInfo>
      </Terms>
    </k64467115e4948f8a6ae90544ba894f6>
    <Notes0 xmlns="28a23bd2-3667-4f3a-9f15-05647af9d31b" xsi:nil="true"/>
  </documentManagement>
</p:properties>
</file>

<file path=customXml/item5.xml><?xml version="1.0" encoding="utf-8"?>
<?mso-contentType ?>
<SharedContentType xmlns="Microsoft.SharePoint.Taxonomy.ContentTypeSync" SourceId="93371fdb-7bec-4d52-adeb-1166efac0023" ContentTypeId="0x010100BC84ACA119491D43B8AEA0C41A758E3B0B02"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23703-D523-4CC9-85F7-C31383E2AA0E}"/>
</file>

<file path=customXml/itemProps2.xml><?xml version="1.0" encoding="utf-8"?>
<ds:datastoreItem xmlns:ds="http://schemas.openxmlformats.org/officeDocument/2006/customXml" ds:itemID="{879CEC16-C376-488B-8DCC-D6EFE40D0A61}"/>
</file>

<file path=customXml/itemProps3.xml><?xml version="1.0" encoding="utf-8"?>
<ds:datastoreItem xmlns:ds="http://schemas.openxmlformats.org/officeDocument/2006/customXml" ds:itemID="{550C2F87-29A2-4444-94B5-3AA7F87FD707}"/>
</file>

<file path=customXml/itemProps4.xml><?xml version="1.0" encoding="utf-8"?>
<ds:datastoreItem xmlns:ds="http://schemas.openxmlformats.org/officeDocument/2006/customXml" ds:itemID="{B64B238D-7926-4ED5-AA6F-835D1F6C6040}"/>
</file>

<file path=customXml/itemProps5.xml><?xml version="1.0" encoding="utf-8"?>
<ds:datastoreItem xmlns:ds="http://schemas.openxmlformats.org/officeDocument/2006/customXml" ds:itemID="{7C95FE74-80C3-4263-B3AE-46CA0D32DB55}"/>
</file>

<file path=customXml/itemProps6.xml><?xml version="1.0" encoding="utf-8"?>
<ds:datastoreItem xmlns:ds="http://schemas.openxmlformats.org/officeDocument/2006/customXml" ds:itemID="{4E97479A-505D-4A75-97D0-79CA67D70F19}"/>
</file>

<file path=customXml/itemProps7.xml><?xml version="1.0" encoding="utf-8"?>
<ds:datastoreItem xmlns:ds="http://schemas.openxmlformats.org/officeDocument/2006/customXml" ds:itemID="{36E51210-547C-42E3-8E8A-06CB57A83C76}"/>
</file>

<file path=docProps/app.xml><?xml version="1.0" encoding="utf-8"?>
<Properties xmlns="http://schemas.openxmlformats.org/officeDocument/2006/extended-properties" xmlns:vt="http://schemas.openxmlformats.org/officeDocument/2006/docPropsVTypes">
  <Template>Normal</Template>
  <TotalTime>317</TotalTime>
  <Pages>2</Pages>
  <Words>411</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AESO- Alberta Electric System Operator</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Alison.Desmarais@aeso.ca</dc:creator>
  <cp:lastModifiedBy>Maria Gray</cp:lastModifiedBy>
  <cp:revision>28</cp:revision>
  <cp:lastPrinted>2011-06-15T22:57:00Z</cp:lastPrinted>
  <dcterms:created xsi:type="dcterms:W3CDTF">2021-04-07T17:38:00Z</dcterms:created>
  <dcterms:modified xsi:type="dcterms:W3CDTF">2021-05-06T22:18:00Z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0x010100BC84ACA119491D43B8AEA0C41A758E3B0B0200397878E89679484694B50D60D7FD0D94</vt:lpwstr>
  </property>
  <property fmtid="{D5CDD505-2E9C-101B-9397-08002B2CF9AE}" pid="3" name="display_urn:schemas-microsoft-com:office:office#Editor">
    <vt:lpwstr>System Account</vt:lpwstr>
  </property>
  <property fmtid="{D5CDD505-2E9C-101B-9397-08002B2CF9AE}" pid="4" name="TemplateUrl">
    <vt:lpwstr/>
  </property>
  <property fmtid="{D5CDD505-2E9C-101B-9397-08002B2CF9AE}" pid="5" name="Order">
    <vt:lpwstr>76100.0000000000</vt:lpwstr>
  </property>
  <property fmtid="{D5CDD505-2E9C-101B-9397-08002B2CF9AE}" pid="6" name="xd_ProgID">
    <vt:lpwstr/>
  </property>
  <property fmtid="{D5CDD505-2E9C-101B-9397-08002B2CF9AE}" pid="7" name="DocumentSetDescription">
    <vt:lpwstr/>
  </property>
  <property fmtid="{D5CDD505-2E9C-101B-9397-08002B2CF9AE}" pid="8" name="display_urn:schemas-microsoft-com:office:office#Author">
    <vt:lpwstr>Stephanie Harland</vt:lpwstr>
  </property>
  <property fmtid="{D5CDD505-2E9C-101B-9397-08002B2CF9AE}" pid="9" name="_docset_NoMedatataSyncRequired">
    <vt:lpwstr>False</vt:lpwstr>
  </property>
  <property fmtid="{D5CDD505-2E9C-101B-9397-08002B2CF9AE}" pid="10" name="ConsultationRound">
    <vt:lpwstr/>
  </property>
  <property fmtid="{D5CDD505-2E9C-101B-9397-08002B2CF9AE}" pid="11" name="DocumentDate">
    <vt:lpwstr/>
  </property>
  <property fmtid="{D5CDD505-2E9C-101B-9397-08002B2CF9AE}" pid="12" name="Confidentiality Classification">
    <vt:lpwstr>1271;#AESO Internal|fe2129cc-e616-4c1e-9a39-b6921e014562</vt:lpwstr>
  </property>
  <property fmtid="{D5CDD505-2E9C-101B-9397-08002B2CF9AE}" pid="13" name="CWRMItemRecordClassification">
    <vt:lpwstr>1322;#REG-01 - Rules Development|d8c07a69-2ac5-4b34-96d7-e1add9f5d27b</vt:lpwstr>
  </property>
  <property fmtid="{D5CDD505-2E9C-101B-9397-08002B2CF9AE}" pid="14" name="Related IDs">
    <vt:lpwstr>1852;#ID #2013-003R, Outages|61082f09-ccc8-4fe6-a322-15fe9314c631</vt:lpwstr>
  </property>
  <property fmtid="{D5CDD505-2E9C-101B-9397-08002B2CF9AE}" pid="15" name="Division">
    <vt:lpwstr>1854;#Market Design|0f20911d-8f66-4bca-80a8-6508006cb872</vt:lpwstr>
  </property>
  <property fmtid="{D5CDD505-2E9C-101B-9397-08002B2CF9AE}" pid="16" name="Business Unit(s)">
    <vt:lpwstr>1529;#Markets|15f241a2-070b-4f95-b89e-6f4a51567de7;#1323;#Grid Reliability|c79dbef9-a04b-4c5e-a1aa-4ea49adf6489</vt:lpwstr>
  </property>
  <property fmtid="{D5CDD505-2E9C-101B-9397-08002B2CF9AE}" pid="17" name="LARA Category0">
    <vt:lpwstr>1348;#Stakeholder Engagement|6220e8f1-840d-40ad-b65f-2194c8e12464</vt:lpwstr>
  </property>
  <property fmtid="{D5CDD505-2E9C-101B-9397-08002B2CF9AE}" pid="18" name="_dlc_DocIdItemGuid">
    <vt:lpwstr>bac34ae1-e055-49db-92a9-4b49d283b179</vt:lpwstr>
  </property>
  <property fmtid="{D5CDD505-2E9C-101B-9397-08002B2CF9AE}" pid="19" name="Related ADs">
    <vt:lpwstr>1444;#Section 306.7 Mothball Outage Reporting|4e7d6594-4437-43e6-bf87-57f10752f1a7</vt:lpwstr>
  </property>
  <property fmtid="{D5CDD505-2E9C-101B-9397-08002B2CF9AE}" pid="20" name="Related Definition">
    <vt:lpwstr/>
  </property>
  <property fmtid="{D5CDD505-2E9C-101B-9397-08002B2CF9AE}" pid="21" name="i25e9ceaa7c2448f9c5e0f14e0ef915a">
    <vt:lpwstr/>
  </property>
</Properties>
</file>