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724" w:type="dxa"/>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6077"/>
      </w:tblGrid>
      <w:tr>
        <w:trPr>
          <w:trHeight w:val="1340"/>
        </w:trPr>
        <w:tc>
          <w:tcPr>
            <w:tcW w:w="8647" w:type="dxa"/>
          </w:tcPr>
          <w:tbl>
            <w:tblPr>
              <w:tblpPr w:leftFromText="180" w:rightFromText="180" w:vertAnchor="page" w:horzAnchor="margin" w:tblpY="101"/>
              <w:tblOverlap w:val="never"/>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520"/>
              <w:gridCol w:w="810"/>
              <w:gridCol w:w="3031"/>
            </w:tblGrid>
            <w:tr>
              <w:tc>
                <w:tcPr>
                  <w:tcW w:w="2070" w:type="dxa"/>
                  <w:tcBorders>
                    <w:top w:val="nil"/>
                    <w:left w:val="nil"/>
                    <w:bottom w:val="nil"/>
                    <w:right w:val="nil"/>
                  </w:tcBorders>
                </w:tcPr>
                <w:p>
                  <w:pPr>
                    <w:keepNext/>
                    <w:tabs>
                      <w:tab w:val="left" w:pos="7094"/>
                    </w:tabs>
                    <w:spacing w:before="120"/>
                    <w:ind w:left="-18" w:right="-367"/>
                    <w:rPr>
                      <w:rFonts w:ascii="Arial" w:hAnsi="Arial" w:cs="Arial"/>
                      <w:b/>
                      <w:sz w:val="20"/>
                      <w:szCs w:val="20"/>
                    </w:rPr>
                  </w:pPr>
                  <w:bookmarkStart w:id="0" w:name="_Hlk53130941"/>
                  <w:r>
                    <w:rPr>
                      <w:rFonts w:ascii="Arial" w:hAnsi="Arial" w:cs="Arial"/>
                      <w:b/>
                      <w:sz w:val="20"/>
                      <w:szCs w:val="20"/>
                    </w:rPr>
                    <w:t>Period of Comment:</w:t>
                  </w:r>
                </w:p>
              </w:tc>
              <w:tc>
                <w:tcPr>
                  <w:tcW w:w="2520" w:type="dxa"/>
                  <w:tcBorders>
                    <w:top w:val="nil"/>
                    <w:left w:val="nil"/>
                    <w:bottom w:val="nil"/>
                    <w:right w:val="nil"/>
                  </w:tcBorders>
                </w:tcPr>
                <w:p>
                  <w:pPr>
                    <w:keepNext/>
                    <w:tabs>
                      <w:tab w:val="left" w:pos="7094"/>
                    </w:tabs>
                    <w:spacing w:before="120"/>
                    <w:ind w:left="-18" w:right="-367"/>
                    <w:rPr>
                      <w:rFonts w:ascii="Arial" w:hAnsi="Arial" w:cs="Arial"/>
                      <w:sz w:val="20"/>
                      <w:szCs w:val="20"/>
                    </w:rPr>
                  </w:pPr>
                  <w:r>
                    <w:rPr>
                      <w:rFonts w:ascii="Arial" w:hAnsi="Arial" w:cs="Arial"/>
                      <w:sz w:val="20"/>
                      <w:szCs w:val="20"/>
                    </w:rPr>
                    <w:t>December 2, 2020</w:t>
                  </w:r>
                </w:p>
              </w:tc>
              <w:tc>
                <w:tcPr>
                  <w:tcW w:w="810" w:type="dxa"/>
                  <w:tcBorders>
                    <w:top w:val="nil"/>
                    <w:left w:val="nil"/>
                    <w:bottom w:val="nil"/>
                    <w:right w:val="nil"/>
                  </w:tcBorders>
                </w:tcPr>
                <w:p>
                  <w:pPr>
                    <w:keepNext/>
                    <w:tabs>
                      <w:tab w:val="left" w:pos="7094"/>
                    </w:tabs>
                    <w:spacing w:before="120"/>
                    <w:ind w:left="-18" w:right="-349"/>
                    <w:rPr>
                      <w:rFonts w:ascii="Arial" w:hAnsi="Arial" w:cs="Arial"/>
                      <w:sz w:val="20"/>
                      <w:szCs w:val="20"/>
                    </w:rPr>
                  </w:pPr>
                  <w:r>
                    <w:rPr>
                      <w:rFonts w:ascii="Arial" w:hAnsi="Arial" w:cs="Arial"/>
                      <w:sz w:val="20"/>
                      <w:szCs w:val="20"/>
                    </w:rPr>
                    <w:t>through</w:t>
                  </w:r>
                </w:p>
              </w:tc>
              <w:tc>
                <w:tcPr>
                  <w:tcW w:w="3031" w:type="dxa"/>
                  <w:tcBorders>
                    <w:top w:val="nil"/>
                    <w:left w:val="nil"/>
                    <w:bottom w:val="nil"/>
                    <w:right w:val="nil"/>
                  </w:tcBorders>
                </w:tcPr>
                <w:p>
                  <w:pPr>
                    <w:keepNext/>
                    <w:tabs>
                      <w:tab w:val="left" w:pos="7094"/>
                    </w:tabs>
                    <w:spacing w:before="120"/>
                    <w:ind w:left="-18" w:right="-36"/>
                    <w:rPr>
                      <w:rFonts w:ascii="Arial" w:hAnsi="Arial" w:cs="Arial"/>
                      <w:sz w:val="20"/>
                      <w:szCs w:val="20"/>
                    </w:rPr>
                  </w:pPr>
                  <w:r>
                    <w:rPr>
                      <w:rFonts w:ascii="Arial" w:hAnsi="Arial" w:cs="Arial"/>
                      <w:sz w:val="20"/>
                      <w:szCs w:val="20"/>
                    </w:rPr>
                    <w:t>January 8, 2021</w:t>
                  </w:r>
                  <w:bookmarkStart w:id="1" w:name="_GoBack"/>
                  <w:bookmarkEnd w:id="1"/>
                </w:p>
              </w:tc>
            </w:tr>
            <w:tr>
              <w:tc>
                <w:tcPr>
                  <w:tcW w:w="2070" w:type="dxa"/>
                  <w:tcBorders>
                    <w:top w:val="nil"/>
                    <w:left w:val="nil"/>
                    <w:bottom w:val="nil"/>
                    <w:right w:val="nil"/>
                  </w:tcBorders>
                </w:tcPr>
                <w:p>
                  <w:pPr>
                    <w:keepNext/>
                    <w:spacing w:before="120"/>
                    <w:rPr>
                      <w:rFonts w:ascii="Arial" w:hAnsi="Arial" w:cs="Arial"/>
                      <w:b/>
                      <w:sz w:val="20"/>
                      <w:szCs w:val="20"/>
                    </w:rPr>
                  </w:pPr>
                  <w:r>
                    <w:rPr>
                      <w:rFonts w:ascii="Arial" w:hAnsi="Arial" w:cs="Arial"/>
                      <w:b/>
                      <w:sz w:val="20"/>
                      <w:szCs w:val="20"/>
                    </w:rPr>
                    <w:t>Comments From:</w:t>
                  </w:r>
                </w:p>
              </w:tc>
              <w:bookmarkStart w:id="2" w:name="Text6"/>
              <w:tc>
                <w:tcPr>
                  <w:tcW w:w="6361" w:type="dxa"/>
                  <w:gridSpan w:val="3"/>
                  <w:tcBorders>
                    <w:top w:val="nil"/>
                    <w:left w:val="nil"/>
                    <w:bottom w:val="nil"/>
                    <w:right w:val="nil"/>
                  </w:tcBorders>
                </w:tcPr>
                <w:p>
                  <w:pPr>
                    <w:keepNext/>
                    <w:tabs>
                      <w:tab w:val="left" w:pos="7094"/>
                    </w:tabs>
                    <w:spacing w:before="120"/>
                    <w:ind w:left="-18" w:right="-367"/>
                    <w:rPr>
                      <w:rFonts w:ascii="Arial" w:hAnsi="Arial" w:cs="Arial"/>
                      <w:sz w:val="20"/>
                      <w:szCs w:val="20"/>
                    </w:rPr>
                  </w:pPr>
                  <w:r>
                    <w:rPr>
                      <w:rFonts w:ascii="Arial" w:hAnsi="Arial" w:cs="Arial"/>
                      <w:sz w:val="20"/>
                      <w:szCs w:val="20"/>
                    </w:rPr>
                    <w:fldChar w:fldCharType="begin">
                      <w:ffData>
                        <w:name w:val="Text6"/>
                        <w:enabled/>
                        <w:calcOnExit w:val="0"/>
                        <w:textInput>
                          <w:default w:val="Company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Company Name</w:t>
                  </w:r>
                  <w:r>
                    <w:rPr>
                      <w:rFonts w:ascii="Arial" w:hAnsi="Arial" w:cs="Arial"/>
                      <w:sz w:val="20"/>
                      <w:szCs w:val="20"/>
                    </w:rPr>
                    <w:fldChar w:fldCharType="end"/>
                  </w:r>
                  <w:bookmarkEnd w:id="2"/>
                </w:p>
              </w:tc>
            </w:tr>
            <w:tr>
              <w:tc>
                <w:tcPr>
                  <w:tcW w:w="2070" w:type="dxa"/>
                  <w:tcBorders>
                    <w:top w:val="nil"/>
                    <w:left w:val="nil"/>
                    <w:bottom w:val="nil"/>
                    <w:right w:val="nil"/>
                  </w:tcBorders>
                </w:tcPr>
                <w:p>
                  <w:pPr>
                    <w:keepNext/>
                    <w:spacing w:before="120"/>
                    <w:rPr>
                      <w:rFonts w:ascii="Arial" w:hAnsi="Arial" w:cs="Arial"/>
                      <w:b/>
                      <w:sz w:val="20"/>
                      <w:szCs w:val="20"/>
                    </w:rPr>
                  </w:pPr>
                  <w:r>
                    <w:rPr>
                      <w:rFonts w:ascii="Arial" w:hAnsi="Arial" w:cs="Arial"/>
                      <w:b/>
                      <w:sz w:val="20"/>
                      <w:szCs w:val="20"/>
                    </w:rPr>
                    <w:t>Date [</w:t>
                  </w:r>
                  <w:proofErr w:type="spellStart"/>
                  <w:r>
                    <w:rPr>
                      <w:rFonts w:ascii="Arial" w:hAnsi="Arial" w:cs="Arial"/>
                      <w:b/>
                      <w:sz w:val="20"/>
                      <w:szCs w:val="20"/>
                    </w:rPr>
                    <w:t>yyyy</w:t>
                  </w:r>
                  <w:proofErr w:type="spellEnd"/>
                  <w:r>
                    <w:rPr>
                      <w:rFonts w:ascii="Arial" w:hAnsi="Arial" w:cs="Arial"/>
                      <w:b/>
                      <w:sz w:val="20"/>
                      <w:szCs w:val="20"/>
                    </w:rPr>
                    <w:t>/mm/dd]:</w:t>
                  </w:r>
                </w:p>
              </w:tc>
              <w:tc>
                <w:tcPr>
                  <w:tcW w:w="6361" w:type="dxa"/>
                  <w:gridSpan w:val="3"/>
                  <w:tcBorders>
                    <w:top w:val="nil"/>
                    <w:left w:val="nil"/>
                    <w:bottom w:val="nil"/>
                    <w:right w:val="nil"/>
                  </w:tcBorders>
                </w:tcPr>
                <w:p>
                  <w:pPr>
                    <w:keepNext/>
                    <w:tabs>
                      <w:tab w:val="left" w:pos="7094"/>
                    </w:tabs>
                    <w:spacing w:before="120"/>
                    <w:ind w:left="-18" w:right="-367"/>
                    <w:rPr>
                      <w:rFonts w:ascii="Arial" w:hAnsi="Arial" w:cs="Arial"/>
                      <w:sz w:val="20"/>
                      <w:szCs w:val="20"/>
                    </w:rPr>
                  </w:pPr>
                </w:p>
              </w:tc>
            </w:tr>
          </w:tbl>
          <w:p>
            <w:pPr>
              <w:keepNext/>
              <w:tabs>
                <w:tab w:val="left" w:pos="7094"/>
              </w:tabs>
              <w:spacing w:before="120" w:after="60"/>
              <w:rPr>
                <w:rFonts w:ascii="Arial" w:hAnsi="Arial" w:cs="Arial"/>
                <w:sz w:val="20"/>
                <w:szCs w:val="20"/>
              </w:rPr>
            </w:pPr>
          </w:p>
        </w:tc>
        <w:tc>
          <w:tcPr>
            <w:tcW w:w="6077" w:type="dxa"/>
          </w:tcPr>
          <w:tbl>
            <w:tblPr>
              <w:tblpPr w:leftFromText="180" w:rightFromText="180" w:vertAnchor="page" w:horzAnchor="margin" w:tblpY="1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2473"/>
            </w:tblGrid>
            <w:tr>
              <w:tc>
                <w:tcPr>
                  <w:tcW w:w="0" w:type="auto"/>
                  <w:tcBorders>
                    <w:top w:val="nil"/>
                    <w:left w:val="nil"/>
                    <w:bottom w:val="nil"/>
                    <w:right w:val="nil"/>
                  </w:tcBorders>
                </w:tcPr>
                <w:p>
                  <w:pPr>
                    <w:keepNext/>
                    <w:spacing w:before="120"/>
                    <w:rPr>
                      <w:rFonts w:ascii="Arial" w:hAnsi="Arial" w:cs="Arial"/>
                      <w:b/>
                      <w:sz w:val="20"/>
                      <w:szCs w:val="20"/>
                    </w:rPr>
                  </w:pPr>
                  <w:r>
                    <w:rPr>
                      <w:rFonts w:ascii="Arial" w:hAnsi="Arial" w:cs="Arial"/>
                      <w:b/>
                      <w:sz w:val="20"/>
                      <w:szCs w:val="20"/>
                    </w:rPr>
                    <w:t>Contact:</w:t>
                  </w:r>
                </w:p>
              </w:tc>
              <w:tc>
                <w:tcPr>
                  <w:tcW w:w="0" w:type="auto"/>
                  <w:tcBorders>
                    <w:top w:val="nil"/>
                    <w:left w:val="nil"/>
                    <w:bottom w:val="nil"/>
                    <w:right w:val="nil"/>
                  </w:tcBorders>
                </w:tcPr>
                <w:p>
                  <w:pPr>
                    <w:keepNext/>
                    <w:spacing w:before="120"/>
                    <w:rPr>
                      <w:rFonts w:ascii="Arial" w:hAnsi="Arial" w:cs="Arial"/>
                      <w:sz w:val="20"/>
                      <w:szCs w:val="20"/>
                    </w:rPr>
                  </w:pPr>
                  <w:r>
                    <w:rPr>
                      <w:rFonts w:ascii="Arial" w:hAnsi="Arial" w:cs="Arial"/>
                      <w:sz w:val="20"/>
                      <w:szCs w:val="20"/>
                    </w:rPr>
                    <w:fldChar w:fldCharType="begin">
                      <w:ffData>
                        <w:name w:val="Text7"/>
                        <w:enabled/>
                        <w:calcOnExit w:val="0"/>
                        <w:textInput>
                          <w:default w:val="Company Representative "/>
                        </w:textInput>
                      </w:ffData>
                    </w:fldChar>
                  </w:r>
                  <w:bookmarkStart w:id="3" w:name="Text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xml:space="preserve">Company Representative </w:t>
                  </w:r>
                  <w:r>
                    <w:rPr>
                      <w:rFonts w:ascii="Arial" w:hAnsi="Arial" w:cs="Arial"/>
                      <w:sz w:val="20"/>
                      <w:szCs w:val="20"/>
                    </w:rPr>
                    <w:fldChar w:fldCharType="end"/>
                  </w:r>
                  <w:bookmarkEnd w:id="3"/>
                </w:p>
              </w:tc>
            </w:tr>
            <w:tr>
              <w:tc>
                <w:tcPr>
                  <w:tcW w:w="0" w:type="auto"/>
                  <w:tcBorders>
                    <w:top w:val="nil"/>
                    <w:left w:val="nil"/>
                    <w:bottom w:val="nil"/>
                    <w:right w:val="nil"/>
                  </w:tcBorders>
                </w:tcPr>
                <w:p>
                  <w:pPr>
                    <w:keepNext/>
                    <w:spacing w:before="120"/>
                    <w:rPr>
                      <w:rFonts w:ascii="Arial" w:hAnsi="Arial" w:cs="Arial"/>
                      <w:b/>
                      <w:sz w:val="20"/>
                      <w:szCs w:val="20"/>
                    </w:rPr>
                  </w:pPr>
                  <w:r>
                    <w:rPr>
                      <w:rFonts w:ascii="Arial" w:hAnsi="Arial" w:cs="Arial"/>
                      <w:b/>
                      <w:sz w:val="20"/>
                      <w:szCs w:val="20"/>
                    </w:rPr>
                    <w:t>Phone:</w:t>
                  </w:r>
                </w:p>
              </w:tc>
              <w:bookmarkStart w:id="4" w:name="Text8"/>
              <w:tc>
                <w:tcPr>
                  <w:tcW w:w="0" w:type="auto"/>
                  <w:tcBorders>
                    <w:top w:val="nil"/>
                    <w:left w:val="nil"/>
                    <w:bottom w:val="nil"/>
                    <w:right w:val="nil"/>
                  </w:tcBorders>
                </w:tcPr>
                <w:p>
                  <w:pPr>
                    <w:keepNext/>
                    <w:spacing w:before="120"/>
                    <w:rPr>
                      <w:rFonts w:ascii="Arial" w:hAnsi="Arial" w:cs="Arial"/>
                      <w:sz w:val="20"/>
                      <w:szCs w:val="20"/>
                    </w:rPr>
                  </w:pPr>
                  <w:r>
                    <w:rPr>
                      <w:rFonts w:ascii="Arial" w:hAnsi="Arial" w:cs="Arial"/>
                      <w:sz w:val="20"/>
                      <w:szCs w:val="20"/>
                    </w:rPr>
                    <w:fldChar w:fldCharType="begin">
                      <w:ffData>
                        <w:name w:val="Text8"/>
                        <w:enabled/>
                        <w:calcOnExit w:val="0"/>
                        <w:textInput>
                          <w:default w:val="Contact Phon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Contact Phone Number</w:t>
                  </w:r>
                  <w:r>
                    <w:rPr>
                      <w:rFonts w:ascii="Arial" w:hAnsi="Arial" w:cs="Arial"/>
                      <w:sz w:val="20"/>
                      <w:szCs w:val="20"/>
                    </w:rPr>
                    <w:fldChar w:fldCharType="end"/>
                  </w:r>
                  <w:bookmarkEnd w:id="4"/>
                </w:p>
              </w:tc>
            </w:tr>
            <w:tr>
              <w:tc>
                <w:tcPr>
                  <w:tcW w:w="0" w:type="auto"/>
                  <w:tcBorders>
                    <w:top w:val="nil"/>
                    <w:left w:val="nil"/>
                    <w:bottom w:val="nil"/>
                    <w:right w:val="nil"/>
                  </w:tcBorders>
                </w:tcPr>
                <w:p>
                  <w:pPr>
                    <w:keepNext/>
                    <w:spacing w:before="120"/>
                    <w:rPr>
                      <w:rFonts w:ascii="Arial" w:hAnsi="Arial" w:cs="Arial"/>
                      <w:sz w:val="20"/>
                      <w:szCs w:val="20"/>
                    </w:rPr>
                  </w:pPr>
                  <w:r>
                    <w:rPr>
                      <w:rFonts w:ascii="Arial" w:hAnsi="Arial" w:cs="Arial"/>
                      <w:b/>
                      <w:sz w:val="20"/>
                      <w:szCs w:val="20"/>
                    </w:rPr>
                    <w:t>Email</w:t>
                  </w:r>
                  <w:r>
                    <w:rPr>
                      <w:rFonts w:ascii="Arial" w:hAnsi="Arial" w:cs="Arial"/>
                      <w:sz w:val="20"/>
                      <w:szCs w:val="20"/>
                    </w:rPr>
                    <w:t>:</w:t>
                  </w:r>
                </w:p>
              </w:tc>
              <w:tc>
                <w:tcPr>
                  <w:tcW w:w="0" w:type="auto"/>
                  <w:tcBorders>
                    <w:top w:val="nil"/>
                    <w:left w:val="nil"/>
                    <w:bottom w:val="nil"/>
                    <w:right w:val="nil"/>
                  </w:tcBorders>
                </w:tcPr>
                <w:p>
                  <w:pPr>
                    <w:keepNext/>
                    <w:spacing w:before="120"/>
                    <w:rPr>
                      <w:rFonts w:ascii="Arial" w:hAnsi="Arial" w:cs="Arial"/>
                      <w:sz w:val="20"/>
                      <w:szCs w:val="20"/>
                    </w:rPr>
                  </w:pPr>
                </w:p>
              </w:tc>
            </w:tr>
          </w:tbl>
          <w:p>
            <w:pPr>
              <w:keepNext/>
              <w:ind w:left="-540"/>
              <w:rPr>
                <w:rFonts w:ascii="Arial" w:hAnsi="Arial" w:cs="Arial"/>
                <w:sz w:val="20"/>
                <w:szCs w:val="20"/>
              </w:rPr>
            </w:pPr>
          </w:p>
        </w:tc>
      </w:tr>
    </w:tbl>
    <w:p>
      <w:pPr>
        <w:keepNext/>
        <w:tabs>
          <w:tab w:val="left" w:pos="5529"/>
        </w:tabs>
        <w:spacing w:before="120" w:after="120"/>
        <w:ind w:left="-810"/>
        <w:rPr>
          <w:rFonts w:ascii="Arial" w:hAnsi="Arial" w:cs="Arial"/>
          <w:b/>
          <w:sz w:val="20"/>
          <w:szCs w:val="20"/>
        </w:rPr>
      </w:pPr>
      <w:bookmarkStart w:id="5" w:name="_Hlk53130985"/>
      <w:bookmarkEnd w:id="0"/>
      <w:r>
        <w:rPr>
          <w:rFonts w:ascii="Arial" w:hAnsi="Arial" w:cs="Arial"/>
          <w:b/>
          <w:sz w:val="20"/>
          <w:szCs w:val="20"/>
        </w:rPr>
        <w:t xml:space="preserve">Instructions: </w:t>
      </w:r>
    </w:p>
    <w:p>
      <w:pPr>
        <w:pStyle w:val="ListParagraph"/>
        <w:keepNext/>
        <w:numPr>
          <w:ilvl w:val="0"/>
          <w:numId w:val="30"/>
        </w:numPr>
        <w:spacing w:before="120" w:after="120"/>
        <w:contextualSpacing w:val="0"/>
        <w:rPr>
          <w:rFonts w:ascii="Arial" w:hAnsi="Arial" w:cs="Arial"/>
          <w:b/>
          <w:sz w:val="20"/>
          <w:szCs w:val="20"/>
        </w:rPr>
      </w:pPr>
      <w:r>
        <w:rPr>
          <w:rFonts w:ascii="Arial" w:hAnsi="Arial" w:cs="Arial"/>
          <w:b/>
          <w:sz w:val="20"/>
          <w:szCs w:val="20"/>
        </w:rPr>
        <w:t>Please fill out the section above as indicated.</w:t>
      </w:r>
    </w:p>
    <w:p>
      <w:pPr>
        <w:pStyle w:val="ListParagraph"/>
        <w:keepNext/>
        <w:numPr>
          <w:ilvl w:val="0"/>
          <w:numId w:val="30"/>
        </w:numPr>
        <w:spacing w:before="120" w:after="120"/>
        <w:contextualSpacing w:val="0"/>
        <w:rPr>
          <w:rFonts w:ascii="Arial" w:hAnsi="Arial" w:cs="Arial"/>
          <w:b/>
          <w:sz w:val="20"/>
          <w:szCs w:val="20"/>
        </w:rPr>
      </w:pPr>
      <w:r>
        <w:rPr>
          <w:rFonts w:ascii="Arial" w:hAnsi="Arial" w:cs="Arial"/>
          <w:b/>
          <w:sz w:val="20"/>
          <w:szCs w:val="20"/>
        </w:rPr>
        <w:t xml:space="preserve">Please </w:t>
      </w:r>
      <w:proofErr w:type="gramStart"/>
      <w:r>
        <w:rPr>
          <w:rFonts w:ascii="Arial" w:hAnsi="Arial" w:cs="Arial"/>
          <w:b/>
          <w:sz w:val="20"/>
          <w:szCs w:val="20"/>
        </w:rPr>
        <w:t>refer back</w:t>
      </w:r>
      <w:proofErr w:type="gramEnd"/>
      <w:r>
        <w:rPr>
          <w:rFonts w:ascii="Arial" w:hAnsi="Arial" w:cs="Arial"/>
          <w:b/>
          <w:sz w:val="20"/>
          <w:szCs w:val="20"/>
        </w:rPr>
        <w:t xml:space="preserve"> to the </w:t>
      </w:r>
      <w:r>
        <w:rPr>
          <w:rFonts w:ascii="Arial" w:hAnsi="Arial" w:cs="Arial"/>
          <w:b/>
          <w:i/>
          <w:sz w:val="20"/>
          <w:szCs w:val="20"/>
        </w:rPr>
        <w:t>Letter of Notice of a Proposed Final Draft ISO Rule</w:t>
      </w:r>
      <w:r>
        <w:rPr>
          <w:rFonts w:ascii="Arial" w:hAnsi="Arial" w:cs="Arial"/>
          <w:b/>
          <w:sz w:val="20"/>
          <w:szCs w:val="20"/>
        </w:rPr>
        <w:t xml:space="preserve"> under the “Attachments” section to view the materials regarding proposed final draft of Section 502.10 of the ISO rules, </w:t>
      </w:r>
      <w:r>
        <w:rPr>
          <w:rFonts w:ascii="Arial" w:hAnsi="Arial" w:cs="Arial"/>
          <w:b/>
          <w:i/>
          <w:iCs/>
          <w:sz w:val="20"/>
          <w:szCs w:val="20"/>
        </w:rPr>
        <w:t>Revenue Metering System Technical and Operating Requirements</w:t>
      </w:r>
      <w:r>
        <w:rPr>
          <w:rFonts w:ascii="Arial" w:hAnsi="Arial" w:cs="Arial"/>
          <w:b/>
          <w:sz w:val="20"/>
          <w:szCs w:val="20"/>
        </w:rPr>
        <w:t xml:space="preserve"> (“Section 502.10”).</w:t>
      </w:r>
    </w:p>
    <w:p>
      <w:pPr>
        <w:pStyle w:val="ListParagraph"/>
        <w:keepNext/>
        <w:numPr>
          <w:ilvl w:val="0"/>
          <w:numId w:val="30"/>
        </w:numPr>
        <w:spacing w:before="120" w:after="120"/>
        <w:contextualSpacing w:val="0"/>
        <w:rPr>
          <w:rFonts w:ascii="Arial" w:hAnsi="Arial" w:cs="Arial"/>
          <w:b/>
          <w:sz w:val="20"/>
          <w:szCs w:val="20"/>
        </w:rPr>
      </w:pPr>
      <w:r>
        <w:rPr>
          <w:rFonts w:ascii="Arial" w:hAnsi="Arial" w:cs="Arial"/>
          <w:b/>
          <w:sz w:val="20"/>
          <w:szCs w:val="20"/>
        </w:rPr>
        <w:t xml:space="preserve">Please respond to the questions below and provide your specific comments, proposed revisions, and reasons for your position underneath (if any). Blank boxes will be interpreted as </w:t>
      </w:r>
      <w:proofErr w:type="spellStart"/>
      <w:r>
        <w:rPr>
          <w:rFonts w:ascii="Arial" w:hAnsi="Arial" w:cs="Arial"/>
          <w:b/>
          <w:sz w:val="20"/>
          <w:szCs w:val="20"/>
        </w:rPr>
        <w:t>favourable</w:t>
      </w:r>
      <w:proofErr w:type="spellEnd"/>
      <w:r>
        <w:rPr>
          <w:rFonts w:ascii="Arial" w:hAnsi="Arial" w:cs="Arial"/>
          <w:b/>
          <w:sz w:val="20"/>
          <w:szCs w:val="20"/>
        </w:rPr>
        <w:t xml:space="preserve"> comments.  </w:t>
      </w:r>
    </w:p>
    <w:p>
      <w:pPr>
        <w:pStyle w:val="ListParagraph"/>
        <w:keepNext/>
        <w:numPr>
          <w:ilvl w:val="0"/>
          <w:numId w:val="30"/>
        </w:numPr>
        <w:spacing w:before="120" w:after="120"/>
        <w:contextualSpacing w:val="0"/>
        <w:rPr>
          <w:rFonts w:ascii="Arial" w:hAnsi="Arial" w:cs="Arial"/>
          <w:b/>
          <w:sz w:val="20"/>
          <w:szCs w:val="20"/>
        </w:rPr>
      </w:pPr>
      <w:r>
        <w:rPr>
          <w:rFonts w:ascii="Arial" w:hAnsi="Arial" w:cs="Arial"/>
          <w:b/>
          <w:sz w:val="20"/>
          <w:szCs w:val="20"/>
        </w:rPr>
        <w:t>Please be advised that general comments do not give the AESO any specific issue to consider and address, and results in a general response.</w:t>
      </w:r>
    </w:p>
    <w:tbl>
      <w:tblPr>
        <w:tblW w:w="14645"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57"/>
        <w:gridCol w:w="5580"/>
        <w:gridCol w:w="8208"/>
      </w:tblGrid>
      <w:tr>
        <w:trPr>
          <w:tblHeader/>
        </w:trPr>
        <w:tc>
          <w:tcPr>
            <w:tcW w:w="857" w:type="dxa"/>
            <w:shd w:val="clear" w:color="auto" w:fill="365F91"/>
          </w:tcPr>
          <w:bookmarkEnd w:id="5"/>
          <w:p>
            <w:pPr>
              <w:keepNext/>
              <w:spacing w:before="120" w:after="120"/>
              <w:rPr>
                <w:rFonts w:ascii="Arial" w:hAnsi="Arial" w:cs="Arial"/>
                <w:b/>
                <w:color w:val="FFFFFF"/>
                <w:sz w:val="20"/>
                <w:szCs w:val="20"/>
              </w:rPr>
            </w:pPr>
            <w:r>
              <w:rPr>
                <w:rFonts w:ascii="Arial" w:hAnsi="Arial" w:cs="Arial"/>
                <w:b/>
                <w:color w:val="FFFFFF"/>
                <w:sz w:val="20"/>
                <w:szCs w:val="20"/>
              </w:rPr>
              <w:t>Item #</w:t>
            </w:r>
          </w:p>
        </w:tc>
        <w:tc>
          <w:tcPr>
            <w:tcW w:w="5580" w:type="dxa"/>
            <w:shd w:val="clear" w:color="auto" w:fill="365F91"/>
          </w:tcPr>
          <w:p>
            <w:pPr>
              <w:keepNext/>
              <w:spacing w:before="120" w:after="120"/>
              <w:rPr>
                <w:rFonts w:ascii="Arial" w:hAnsi="Arial" w:cs="Arial"/>
                <w:b/>
                <w:color w:val="FFFFFF"/>
                <w:sz w:val="20"/>
                <w:szCs w:val="20"/>
              </w:rPr>
            </w:pPr>
          </w:p>
        </w:tc>
        <w:tc>
          <w:tcPr>
            <w:tcW w:w="8208" w:type="dxa"/>
            <w:shd w:val="clear" w:color="auto" w:fill="365F91"/>
          </w:tcPr>
          <w:p>
            <w:pPr>
              <w:keepNext/>
              <w:spacing w:before="120" w:after="120"/>
              <w:ind w:left="108"/>
              <w:rPr>
                <w:rFonts w:ascii="Arial" w:hAnsi="Arial" w:cs="Arial"/>
                <w:b/>
                <w:color w:val="FFFFFF"/>
                <w:sz w:val="20"/>
                <w:szCs w:val="20"/>
              </w:rPr>
            </w:pPr>
            <w:r>
              <w:rPr>
                <w:rFonts w:ascii="Arial" w:hAnsi="Arial" w:cs="Arial"/>
                <w:b/>
                <w:color w:val="FFFFFF"/>
                <w:sz w:val="20"/>
                <w:szCs w:val="20"/>
              </w:rPr>
              <w:t xml:space="preserve">Stakeholder comments </w:t>
            </w:r>
          </w:p>
        </w:tc>
      </w:tr>
      <w:tr>
        <w:trPr>
          <w:trHeight w:val="799"/>
        </w:trPr>
        <w:tc>
          <w:tcPr>
            <w:tcW w:w="857" w:type="dxa"/>
            <w:shd w:val="clear" w:color="auto" w:fill="auto"/>
          </w:tcPr>
          <w:p>
            <w:pPr>
              <w:widowControl w:val="0"/>
              <w:spacing w:before="120" w:after="120"/>
              <w:ind w:right="155"/>
              <w:jc w:val="center"/>
              <w:rPr>
                <w:rFonts w:ascii="Arial" w:hAnsi="Arial" w:cs="Arial"/>
                <w:sz w:val="20"/>
                <w:szCs w:val="20"/>
              </w:rPr>
            </w:pPr>
            <w:r>
              <w:rPr>
                <w:rFonts w:ascii="Arial" w:hAnsi="Arial" w:cs="Arial"/>
                <w:sz w:val="20"/>
                <w:szCs w:val="20"/>
              </w:rPr>
              <w:t>1</w:t>
            </w:r>
          </w:p>
        </w:tc>
        <w:tc>
          <w:tcPr>
            <w:tcW w:w="5580" w:type="dxa"/>
          </w:tcPr>
          <w:p>
            <w:pPr>
              <w:widowControl w:val="0"/>
              <w:spacing w:before="120" w:after="120"/>
              <w:rPr>
                <w:rFonts w:ascii="Arial" w:hAnsi="Arial" w:cs="Arial"/>
                <w:sz w:val="20"/>
                <w:szCs w:val="20"/>
              </w:rPr>
            </w:pPr>
            <w:r>
              <w:rPr>
                <w:rFonts w:ascii="Arial" w:hAnsi="Arial" w:cs="Arial"/>
                <w:sz w:val="20"/>
                <w:szCs w:val="20"/>
              </w:rPr>
              <w:t>Whether you understand and agree with the objective or purpose of the proposed final draft of Section 502.10 and whether, in your view, the proposed final draft of Section 502.10 meets the objective or purpose, and if not, why.</w:t>
            </w:r>
          </w:p>
        </w:tc>
        <w:tc>
          <w:tcPr>
            <w:tcW w:w="8208" w:type="dxa"/>
            <w:shd w:val="clear" w:color="auto" w:fill="auto"/>
          </w:tcPr>
          <w:p>
            <w:pPr>
              <w:widowControl w:val="0"/>
              <w:spacing w:before="120" w:after="120"/>
              <w:ind w:left="108"/>
              <w:rPr>
                <w:rFonts w:ascii="Arial" w:hAnsi="Arial" w:cs="Arial"/>
                <w:sz w:val="20"/>
                <w:szCs w:val="20"/>
              </w:rPr>
            </w:pPr>
          </w:p>
        </w:tc>
      </w:tr>
      <w:tr>
        <w:trPr>
          <w:trHeight w:val="788"/>
        </w:trPr>
        <w:tc>
          <w:tcPr>
            <w:tcW w:w="857" w:type="dxa"/>
            <w:shd w:val="clear" w:color="auto" w:fill="auto"/>
          </w:tcPr>
          <w:p>
            <w:pPr>
              <w:widowControl w:val="0"/>
              <w:spacing w:before="120" w:after="120"/>
              <w:ind w:right="155"/>
              <w:jc w:val="center"/>
              <w:rPr>
                <w:rFonts w:ascii="Arial" w:hAnsi="Arial" w:cs="Arial"/>
                <w:sz w:val="20"/>
                <w:szCs w:val="20"/>
              </w:rPr>
            </w:pPr>
            <w:r>
              <w:rPr>
                <w:rFonts w:ascii="Arial" w:hAnsi="Arial" w:cs="Arial"/>
                <w:sz w:val="20"/>
                <w:szCs w:val="20"/>
              </w:rPr>
              <w:t>2</w:t>
            </w:r>
          </w:p>
        </w:tc>
        <w:tc>
          <w:tcPr>
            <w:tcW w:w="5580" w:type="dxa"/>
          </w:tcPr>
          <w:p>
            <w:pPr>
              <w:widowControl w:val="0"/>
              <w:spacing w:before="120" w:after="120"/>
              <w:rPr>
                <w:rFonts w:ascii="Arial" w:hAnsi="Arial" w:cs="Arial"/>
                <w:sz w:val="20"/>
                <w:szCs w:val="20"/>
              </w:rPr>
            </w:pPr>
            <w:r>
              <w:rPr>
                <w:rFonts w:ascii="Arial" w:hAnsi="Arial" w:cs="Arial"/>
                <w:sz w:val="20"/>
                <w:szCs w:val="20"/>
              </w:rPr>
              <w:t>Whether you agree that the proposed final draft of Section 502.10 is not technically deficient, and if not, why.</w:t>
            </w:r>
          </w:p>
        </w:tc>
        <w:tc>
          <w:tcPr>
            <w:tcW w:w="8208" w:type="dxa"/>
            <w:shd w:val="clear" w:color="auto" w:fill="auto"/>
          </w:tcPr>
          <w:p>
            <w:pPr>
              <w:widowControl w:val="0"/>
              <w:spacing w:before="120" w:after="120"/>
              <w:ind w:left="108"/>
              <w:rPr>
                <w:rFonts w:ascii="Arial" w:hAnsi="Arial" w:cs="Arial"/>
                <w:sz w:val="20"/>
                <w:szCs w:val="20"/>
              </w:rPr>
            </w:pPr>
          </w:p>
        </w:tc>
      </w:tr>
      <w:tr>
        <w:trPr>
          <w:trHeight w:val="500"/>
        </w:trPr>
        <w:tc>
          <w:tcPr>
            <w:tcW w:w="857" w:type="dxa"/>
            <w:shd w:val="clear" w:color="auto" w:fill="auto"/>
          </w:tcPr>
          <w:p>
            <w:pPr>
              <w:widowControl w:val="0"/>
              <w:spacing w:before="120" w:after="120"/>
              <w:ind w:right="155"/>
              <w:jc w:val="center"/>
              <w:rPr>
                <w:rFonts w:ascii="Arial" w:hAnsi="Arial" w:cs="Arial"/>
                <w:sz w:val="20"/>
                <w:szCs w:val="20"/>
              </w:rPr>
            </w:pPr>
            <w:r>
              <w:rPr>
                <w:rFonts w:ascii="Arial" w:hAnsi="Arial" w:cs="Arial"/>
                <w:sz w:val="20"/>
                <w:szCs w:val="20"/>
              </w:rPr>
              <w:t>3</w:t>
            </w:r>
          </w:p>
        </w:tc>
        <w:tc>
          <w:tcPr>
            <w:tcW w:w="5580" w:type="dxa"/>
          </w:tcPr>
          <w:p>
            <w:pPr>
              <w:widowControl w:val="0"/>
              <w:spacing w:before="120" w:after="120"/>
              <w:rPr>
                <w:rFonts w:ascii="Arial" w:hAnsi="Arial" w:cs="Arial"/>
                <w:sz w:val="20"/>
                <w:szCs w:val="20"/>
              </w:rPr>
            </w:pPr>
            <w:r>
              <w:rPr>
                <w:rFonts w:ascii="Arial" w:hAnsi="Arial" w:cs="Arial"/>
                <w:sz w:val="20"/>
                <w:szCs w:val="20"/>
              </w:rPr>
              <w:t>Whether you agree with that the proposed final draft of Section 502.10, taken together with all ISO rules, supports a fair, efficient and openly competitive market, and if not, why.</w:t>
            </w:r>
          </w:p>
        </w:tc>
        <w:tc>
          <w:tcPr>
            <w:tcW w:w="8208" w:type="dxa"/>
            <w:shd w:val="clear" w:color="auto" w:fill="auto"/>
          </w:tcPr>
          <w:p>
            <w:pPr>
              <w:widowControl w:val="0"/>
              <w:spacing w:before="120" w:after="120"/>
              <w:ind w:left="108"/>
              <w:rPr>
                <w:rFonts w:ascii="Arial" w:hAnsi="Arial" w:cs="Arial"/>
                <w:sz w:val="20"/>
                <w:szCs w:val="20"/>
              </w:rPr>
            </w:pPr>
          </w:p>
        </w:tc>
      </w:tr>
      <w:tr>
        <w:trPr>
          <w:trHeight w:val="86"/>
        </w:trPr>
        <w:tc>
          <w:tcPr>
            <w:tcW w:w="857" w:type="dxa"/>
            <w:shd w:val="clear" w:color="auto" w:fill="auto"/>
          </w:tcPr>
          <w:p>
            <w:pPr>
              <w:widowControl w:val="0"/>
              <w:spacing w:before="120" w:after="120"/>
              <w:ind w:right="155"/>
              <w:jc w:val="center"/>
              <w:rPr>
                <w:rFonts w:ascii="Arial" w:hAnsi="Arial" w:cs="Arial"/>
                <w:sz w:val="20"/>
                <w:szCs w:val="20"/>
              </w:rPr>
            </w:pPr>
            <w:r>
              <w:rPr>
                <w:rFonts w:ascii="Arial" w:hAnsi="Arial" w:cs="Arial"/>
                <w:sz w:val="20"/>
                <w:szCs w:val="20"/>
              </w:rPr>
              <w:t>4</w:t>
            </w:r>
          </w:p>
        </w:tc>
        <w:tc>
          <w:tcPr>
            <w:tcW w:w="5580" w:type="dxa"/>
          </w:tcPr>
          <w:p>
            <w:pPr>
              <w:widowControl w:val="0"/>
              <w:spacing w:before="120" w:after="120"/>
              <w:rPr>
                <w:rFonts w:ascii="Arial" w:hAnsi="Arial" w:cs="Arial"/>
                <w:sz w:val="20"/>
                <w:szCs w:val="20"/>
              </w:rPr>
            </w:pPr>
            <w:r>
              <w:rPr>
                <w:rFonts w:ascii="Arial" w:hAnsi="Arial" w:cs="Arial"/>
                <w:sz w:val="20"/>
                <w:szCs w:val="20"/>
              </w:rPr>
              <w:t>Whether you agree that the proposed final draft of Section 502.10</w:t>
            </w:r>
            <w:r>
              <w:rPr>
                <w:rFonts w:ascii="Arial" w:hAnsi="Arial" w:cs="Arial"/>
                <w:i/>
                <w:sz w:val="20"/>
                <w:szCs w:val="20"/>
              </w:rPr>
              <w:t xml:space="preserve"> </w:t>
            </w:r>
            <w:r>
              <w:rPr>
                <w:rFonts w:ascii="Arial" w:hAnsi="Arial" w:cs="Arial"/>
                <w:sz w:val="20"/>
                <w:szCs w:val="20"/>
              </w:rPr>
              <w:t>supports the public interest, and if not, why.</w:t>
            </w:r>
          </w:p>
        </w:tc>
        <w:tc>
          <w:tcPr>
            <w:tcW w:w="8208" w:type="dxa"/>
            <w:shd w:val="clear" w:color="auto" w:fill="auto"/>
          </w:tcPr>
          <w:p>
            <w:pPr>
              <w:widowControl w:val="0"/>
              <w:spacing w:before="120" w:after="120"/>
              <w:ind w:left="108"/>
              <w:rPr>
                <w:rFonts w:ascii="Arial" w:hAnsi="Arial" w:cs="Arial"/>
                <w:sz w:val="20"/>
                <w:szCs w:val="20"/>
              </w:rPr>
            </w:pPr>
          </w:p>
        </w:tc>
      </w:tr>
      <w:tr>
        <w:trPr>
          <w:trHeight w:val="96"/>
        </w:trPr>
        <w:tc>
          <w:tcPr>
            <w:tcW w:w="857" w:type="dxa"/>
            <w:shd w:val="clear" w:color="auto" w:fill="auto"/>
          </w:tcPr>
          <w:p>
            <w:pPr>
              <w:widowControl w:val="0"/>
              <w:spacing w:before="120" w:after="120"/>
              <w:ind w:right="155"/>
              <w:jc w:val="center"/>
              <w:rPr>
                <w:rFonts w:ascii="Arial" w:hAnsi="Arial" w:cs="Arial"/>
                <w:sz w:val="20"/>
                <w:szCs w:val="20"/>
              </w:rPr>
            </w:pPr>
            <w:r>
              <w:rPr>
                <w:rFonts w:ascii="Arial" w:hAnsi="Arial" w:cs="Arial"/>
                <w:sz w:val="20"/>
                <w:szCs w:val="20"/>
              </w:rPr>
              <w:lastRenderedPageBreak/>
              <w:t>5</w:t>
            </w:r>
          </w:p>
        </w:tc>
        <w:tc>
          <w:tcPr>
            <w:tcW w:w="5580" w:type="dxa"/>
          </w:tcPr>
          <w:p>
            <w:pPr>
              <w:widowControl w:val="0"/>
              <w:spacing w:before="120" w:after="120"/>
              <w:rPr>
                <w:rFonts w:ascii="Arial" w:hAnsi="Arial" w:cs="Arial"/>
                <w:sz w:val="20"/>
                <w:szCs w:val="20"/>
              </w:rPr>
            </w:pPr>
            <w:r>
              <w:rPr>
                <w:rFonts w:ascii="Arial" w:hAnsi="Arial" w:cs="Arial"/>
                <w:sz w:val="20"/>
                <w:szCs w:val="20"/>
              </w:rPr>
              <w:t>Any additional comments regarding the proposed final draft of Section 502.10.</w:t>
            </w:r>
          </w:p>
        </w:tc>
        <w:tc>
          <w:tcPr>
            <w:tcW w:w="8208" w:type="dxa"/>
            <w:shd w:val="clear" w:color="auto" w:fill="auto"/>
          </w:tcPr>
          <w:p>
            <w:pPr>
              <w:widowControl w:val="0"/>
              <w:spacing w:before="120" w:after="120"/>
              <w:ind w:left="108"/>
              <w:rPr>
                <w:rFonts w:ascii="Arial" w:hAnsi="Arial" w:cs="Arial"/>
                <w:sz w:val="20"/>
                <w:szCs w:val="20"/>
              </w:rPr>
            </w:pPr>
          </w:p>
        </w:tc>
      </w:tr>
    </w:tbl>
    <w:p>
      <w:pPr>
        <w:ind w:left="-810"/>
        <w:rPr>
          <w:rFonts w:ascii="Arial" w:hAnsi="Arial" w:cs="Arial"/>
          <w:sz w:val="20"/>
          <w:szCs w:val="20"/>
        </w:rPr>
      </w:pPr>
    </w:p>
    <w:p>
      <w:pPr>
        <w:ind w:left="-720"/>
        <w:rPr>
          <w:rFonts w:ascii="Arial" w:hAnsi="Arial" w:cs="Arial"/>
          <w:b/>
          <w:i/>
          <w:sz w:val="22"/>
          <w:szCs w:val="20"/>
        </w:rPr>
      </w:pPr>
      <w:r>
        <w:rPr>
          <w:rFonts w:ascii="Arial" w:hAnsi="Arial" w:cs="Arial"/>
          <w:b/>
          <w:i/>
          <w:sz w:val="22"/>
          <w:szCs w:val="20"/>
        </w:rPr>
        <w:t>Please provide any additional comments or views on the type of content that should be included in an information document associated with</w:t>
      </w:r>
      <w:r>
        <w:rPr>
          <w:sz w:val="22"/>
        </w:rPr>
        <w:t xml:space="preserve"> </w:t>
      </w:r>
      <w:r>
        <w:rPr>
          <w:rFonts w:ascii="Arial" w:hAnsi="Arial" w:cs="Arial"/>
          <w:b/>
          <w:i/>
          <w:sz w:val="22"/>
          <w:szCs w:val="20"/>
        </w:rPr>
        <w:t>the proposed</w:t>
      </w:r>
      <w:r>
        <w:rPr>
          <w:rFonts w:ascii="Arial" w:hAnsi="Arial" w:cs="Arial"/>
          <w:b/>
          <w:i/>
          <w:sz w:val="28"/>
          <w:szCs w:val="20"/>
        </w:rPr>
        <w:t xml:space="preserve"> </w:t>
      </w:r>
      <w:r>
        <w:rPr>
          <w:rFonts w:ascii="Arial" w:hAnsi="Arial" w:cs="Arial"/>
          <w:b/>
          <w:i/>
          <w:sz w:val="22"/>
          <w:szCs w:val="20"/>
        </w:rPr>
        <w:t>final draft of Section 502.10</w:t>
      </w:r>
    </w:p>
    <w:tbl>
      <w:tblPr>
        <w:tblW w:w="146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670"/>
      </w:tblGrid>
      <w:tr>
        <w:trPr>
          <w:cantSplit/>
          <w:trHeight w:val="6344"/>
        </w:trPr>
        <w:tc>
          <w:tcPr>
            <w:tcW w:w="14670" w:type="dxa"/>
            <w:shd w:val="clear" w:color="auto" w:fill="auto"/>
          </w:tcPr>
          <w:p>
            <w:pPr>
              <w:widowControl w:val="0"/>
              <w:spacing w:before="120" w:after="120"/>
              <w:ind w:right="155"/>
              <w:rPr>
                <w:rFonts w:ascii="Arial" w:hAnsi="Arial" w:cs="Arial"/>
                <w:sz w:val="20"/>
                <w:szCs w:val="20"/>
              </w:rPr>
            </w:pPr>
          </w:p>
        </w:tc>
      </w:tr>
    </w:tbl>
    <w:p>
      <w:pPr>
        <w:pStyle w:val="BodyText"/>
        <w:rPr>
          <w:rFonts w:asciiTheme="minorHAnsi" w:hAnsiTheme="minorHAnsi" w:cstheme="minorHAnsi"/>
          <w:sz w:val="20"/>
          <w:szCs w:val="20"/>
        </w:rPr>
      </w:pPr>
    </w:p>
    <w:sectPr>
      <w:headerReference w:type="default" r:id="rId14"/>
      <w:footerReference w:type="default" r:id="rId15"/>
      <w:headerReference w:type="first" r:id="rId16"/>
      <w:footerReference w:type="first" r:id="rId17"/>
      <w:pgSz w:w="15840" w:h="12240" w:orient="landscape" w:code="1"/>
      <w:pgMar w:top="1890" w:right="1530" w:bottom="1440" w:left="1296" w:header="450" w:footer="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p/>
  </w:endnote>
  <w:endnote w:type="continuationSeparator" w:id="0">
    <w:p>
      <w:r>
        <w:continuationSeparator/>
      </w: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3590" w:type="dxa"/>
      <w:tblInd w:w="-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bottom w:w="14" w:type="dxa"/>
        <w:right w:w="29" w:type="dxa"/>
      </w:tblCellMar>
      <w:tblLook w:val="04A0" w:firstRow="1" w:lastRow="0" w:firstColumn="1" w:lastColumn="0" w:noHBand="0" w:noVBand="1"/>
    </w:tblPr>
    <w:tblGrid>
      <w:gridCol w:w="5862"/>
      <w:gridCol w:w="1465"/>
      <w:gridCol w:w="6263"/>
    </w:tblGrid>
    <w:tr>
      <w:trPr>
        <w:trHeight w:val="360"/>
      </w:trPr>
      <w:sdt>
        <w:sdtPr>
          <w:rPr>
            <w:rStyle w:val="FooterChar"/>
            <w:rFonts w:cs="Arial"/>
            <w:sz w:val="16"/>
            <w:szCs w:val="16"/>
          </w:rPr>
          <w:alias w:val="Footer"/>
          <w:tag w:val="Footer"/>
          <w:id w:val="3951560"/>
          <w:showingPlcHdr/>
          <w:dataBinding w:xpath="/ns0:CC_Map_Root[1]/ns0:Footer[1]" w:storeItemID="{320D493F-7BDF-4716-B21A-1C97993CF725}"/>
          <w:text/>
        </w:sdtPr>
        <w:sdtContent>
          <w:tc>
            <w:tcPr>
              <w:tcW w:w="5862" w:type="dxa"/>
              <w:shd w:val="clear" w:color="auto" w:fill="auto"/>
              <w:vAlign w:val="bottom"/>
            </w:tcPr>
            <w:p>
              <w:pPr>
                <w:pStyle w:val="Footer"/>
                <w:jc w:val="left"/>
                <w:rPr>
                  <w:rStyle w:val="FooterChar"/>
                  <w:rFonts w:cs="Arial"/>
                  <w:sz w:val="16"/>
                  <w:szCs w:val="16"/>
                </w:rPr>
              </w:pPr>
              <w:r>
                <w:rPr>
                  <w:rStyle w:val="PlaceholderText"/>
                  <w:rFonts w:ascii="Arial" w:eastAsia="Calibri" w:hAnsi="Arial" w:cs="Arial"/>
                  <w:color w:val="FFFFFF" w:themeColor="background1"/>
                </w:rPr>
                <w:t>Enter Footer</w:t>
              </w:r>
            </w:p>
          </w:tc>
        </w:sdtContent>
      </w:sdt>
      <w:tc>
        <w:tcPr>
          <w:tcW w:w="1465" w:type="dxa"/>
          <w:shd w:val="clear" w:color="auto" w:fill="auto"/>
          <w:vAlign w:val="bottom"/>
        </w:tcPr>
        <w:p>
          <w:pPr>
            <w:pStyle w:val="Footer"/>
            <w:jc w:val="center"/>
            <w:rPr>
              <w:rFonts w:ascii="Arial" w:hAnsi="Arial" w:cs="Arial"/>
              <w:noProof/>
              <w:sz w:val="16"/>
              <w:szCs w:val="16"/>
            </w:rPr>
          </w:pPr>
          <w:r>
            <w:rPr>
              <w:rStyle w:val="FooterChar"/>
              <w:rFonts w:cs="Arial"/>
              <w:sz w:val="16"/>
              <w:szCs w:val="16"/>
            </w:rPr>
            <w:t xml:space="preserve">Page </w:t>
          </w:r>
          <w:r>
            <w:rPr>
              <w:rStyle w:val="FooterChar"/>
              <w:rFonts w:cs="Arial"/>
              <w:sz w:val="16"/>
              <w:szCs w:val="16"/>
            </w:rPr>
            <w:fldChar w:fldCharType="begin"/>
          </w:r>
          <w:r>
            <w:rPr>
              <w:rStyle w:val="FooterChar"/>
              <w:rFonts w:cs="Arial"/>
              <w:sz w:val="16"/>
              <w:szCs w:val="16"/>
            </w:rPr>
            <w:instrText xml:space="preserve"> PAGE   \* MERGEFORMAT </w:instrText>
          </w:r>
          <w:r>
            <w:rPr>
              <w:rStyle w:val="FooterChar"/>
              <w:rFonts w:cs="Arial"/>
              <w:sz w:val="16"/>
              <w:szCs w:val="16"/>
            </w:rPr>
            <w:fldChar w:fldCharType="separate"/>
          </w:r>
          <w:r>
            <w:rPr>
              <w:rStyle w:val="FooterChar"/>
              <w:rFonts w:cs="Arial"/>
              <w:noProof/>
              <w:sz w:val="16"/>
              <w:szCs w:val="16"/>
            </w:rPr>
            <w:t>3</w:t>
          </w:r>
          <w:r>
            <w:rPr>
              <w:rStyle w:val="FooterChar"/>
              <w:rFonts w:cs="Arial"/>
              <w:sz w:val="16"/>
              <w:szCs w:val="16"/>
            </w:rPr>
            <w:fldChar w:fldCharType="end"/>
          </w:r>
        </w:p>
      </w:tc>
      <w:tc>
        <w:tcPr>
          <w:tcW w:w="6263" w:type="dxa"/>
          <w:shd w:val="clear" w:color="auto" w:fill="auto"/>
          <w:vAlign w:val="bottom"/>
        </w:tcPr>
        <w:p>
          <w:pPr>
            <w:pStyle w:val="Footer"/>
            <w:jc w:val="right"/>
            <w:rPr>
              <w:rFonts w:ascii="Arial" w:hAnsi="Arial" w:cs="Arial"/>
              <w:color w:val="FFFFFF"/>
              <w:sz w:val="16"/>
              <w:szCs w:val="16"/>
              <w:lang w:eastAsia="en-CA"/>
            </w:rPr>
          </w:pPr>
          <w:sdt>
            <w:sdtPr>
              <w:rPr>
                <w:rFonts w:ascii="Arial" w:hAnsi="Arial" w:cs="Arial"/>
                <w:color w:val="808080" w:themeColor="background1" w:themeShade="80"/>
                <w:sz w:val="16"/>
              </w:rPr>
              <w:alias w:val="AESO Confidentiality Classifications"/>
              <w:tag w:val="AESO_Confidentiality_Classifications"/>
              <w:id w:val="-2101101092"/>
              <w:dataBinding w:xpath="/ns0:CC_Map_Root[1]/ns0:AESO_Confidentiality_Classifications[1]" w:storeItemID="{320D493F-7BDF-4716-B21A-1C97993CF725}"/>
              <w:dropDownList w:lastValue="Public">
                <w:listItem w:displayText="Public" w:value="Public"/>
                <w:listItem w:displayText="AESO Internal" w:value="AESO Internal"/>
                <w:listItem w:displayText="AESO Protected" w:value="AESO Protected"/>
              </w:dropDownList>
            </w:sdtPr>
            <w:sdtEndPr>
              <w:rPr>
                <w:b/>
                <w:color w:val="FFFFFF" w:themeColor="background1"/>
                <w:sz w:val="24"/>
              </w:rPr>
            </w:sdtEndPr>
            <w:sdtContent>
              <w:r>
                <w:rPr>
                  <w:rFonts w:ascii="Arial" w:hAnsi="Arial" w:cs="Arial"/>
                  <w:color w:val="808080" w:themeColor="background1" w:themeShade="80"/>
                  <w:sz w:val="16"/>
                </w:rPr>
                <w:t>Public</w:t>
              </w:r>
            </w:sdtContent>
          </w:sdt>
        </w:p>
      </w:tc>
    </w:tr>
  </w:tbl>
  <w:p>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4760"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6120"/>
      <w:gridCol w:w="2340"/>
      <w:gridCol w:w="6300"/>
    </w:tblGrid>
    <w:tr>
      <w:trPr>
        <w:trHeight w:val="187"/>
      </w:trPr>
      <w:sdt>
        <w:sdtPr>
          <w:rPr>
            <w:rStyle w:val="FooterChar"/>
            <w:rFonts w:cs="Arial"/>
            <w:sz w:val="16"/>
            <w:szCs w:val="16"/>
          </w:rPr>
          <w:alias w:val="Footer"/>
          <w:tag w:val="Footer"/>
          <w:id w:val="-63114356"/>
          <w:showingPlcHdr/>
          <w:dataBinding w:xpath="/ns0:CC_Map_Root[1]/ns0:Footer[1]" w:storeItemID="{320D493F-7BDF-4716-B21A-1C97993CF725}"/>
          <w:text/>
        </w:sdtPr>
        <w:sdtContent>
          <w:tc>
            <w:tcPr>
              <w:tcW w:w="6120" w:type="dxa"/>
              <w:shd w:val="clear" w:color="auto" w:fill="auto"/>
            </w:tcPr>
            <w:p>
              <w:pPr>
                <w:pStyle w:val="Footer"/>
                <w:spacing w:before="240"/>
                <w:jc w:val="left"/>
                <w:rPr>
                  <w:rStyle w:val="FooterChar"/>
                  <w:rFonts w:cs="Arial"/>
                  <w:sz w:val="16"/>
                  <w:szCs w:val="16"/>
                </w:rPr>
              </w:pPr>
              <w:r>
                <w:rPr>
                  <w:rStyle w:val="FooterChar"/>
                  <w:rFonts w:cs="Arial"/>
                  <w:sz w:val="16"/>
                  <w:szCs w:val="16"/>
                </w:rPr>
                <w:t xml:space="preserve">     </w:t>
              </w:r>
            </w:p>
          </w:tc>
        </w:sdtContent>
      </w:sdt>
      <w:tc>
        <w:tcPr>
          <w:tcW w:w="2340" w:type="dxa"/>
          <w:shd w:val="clear" w:color="auto" w:fill="auto"/>
        </w:tcPr>
        <w:p>
          <w:pPr>
            <w:pStyle w:val="Footer"/>
            <w:spacing w:before="240"/>
            <w:jc w:val="center"/>
            <w:rPr>
              <w:rFonts w:ascii="Arial" w:hAnsi="Arial" w:cs="Arial"/>
              <w:noProof/>
              <w:sz w:val="16"/>
              <w:szCs w:val="16"/>
            </w:rPr>
          </w:pPr>
          <w:r>
            <w:rPr>
              <w:rStyle w:val="FooterChar"/>
              <w:rFonts w:cs="Arial"/>
              <w:sz w:val="16"/>
              <w:szCs w:val="16"/>
            </w:rPr>
            <w:t xml:space="preserve">Page </w:t>
          </w:r>
          <w:r>
            <w:rPr>
              <w:rStyle w:val="FooterChar"/>
              <w:rFonts w:cs="Arial"/>
              <w:sz w:val="16"/>
              <w:szCs w:val="16"/>
            </w:rPr>
            <w:fldChar w:fldCharType="begin"/>
          </w:r>
          <w:r>
            <w:rPr>
              <w:rStyle w:val="FooterChar"/>
              <w:rFonts w:cs="Arial"/>
              <w:sz w:val="16"/>
              <w:szCs w:val="16"/>
            </w:rPr>
            <w:instrText xml:space="preserve"> PAGE   \* MERGEFORMAT </w:instrText>
          </w:r>
          <w:r>
            <w:rPr>
              <w:rStyle w:val="FooterChar"/>
              <w:rFonts w:cs="Arial"/>
              <w:sz w:val="16"/>
              <w:szCs w:val="16"/>
            </w:rPr>
            <w:fldChar w:fldCharType="separate"/>
          </w:r>
          <w:r>
            <w:rPr>
              <w:rStyle w:val="FooterChar"/>
              <w:rFonts w:cs="Arial"/>
              <w:noProof/>
              <w:sz w:val="16"/>
              <w:szCs w:val="16"/>
            </w:rPr>
            <w:t>1</w:t>
          </w:r>
          <w:r>
            <w:rPr>
              <w:rStyle w:val="FooterChar"/>
              <w:rFonts w:cs="Arial"/>
              <w:sz w:val="16"/>
              <w:szCs w:val="16"/>
            </w:rPr>
            <w:fldChar w:fldCharType="end"/>
          </w:r>
        </w:p>
      </w:tc>
      <w:tc>
        <w:tcPr>
          <w:tcW w:w="6300" w:type="dxa"/>
          <w:shd w:val="clear" w:color="auto" w:fill="auto"/>
        </w:tcPr>
        <w:p>
          <w:pPr>
            <w:pStyle w:val="Footer"/>
            <w:spacing w:before="240"/>
            <w:jc w:val="right"/>
            <w:rPr>
              <w:rFonts w:ascii="Arial" w:hAnsi="Arial" w:cs="Arial"/>
              <w:color w:val="FFFFFF"/>
              <w:sz w:val="12"/>
              <w:szCs w:val="12"/>
              <w:lang w:eastAsia="en-CA"/>
            </w:rPr>
          </w:pPr>
          <w:sdt>
            <w:sdtPr>
              <w:rPr>
                <w:rFonts w:ascii="Arial" w:hAnsi="Arial" w:cs="Arial"/>
                <w:color w:val="808080" w:themeColor="background1" w:themeShade="80"/>
                <w:sz w:val="16"/>
              </w:rPr>
              <w:alias w:val="AESO Confidentiality Classifications"/>
              <w:tag w:val="AESO_Confidentiality_Classifications"/>
              <w:id w:val="-1110740935"/>
              <w:dataBinding w:xpath="/ns0:CC_Map_Root[1]/ns0:AESO_Confidentiality_Classifications[1]" w:storeItemID="{320D493F-7BDF-4716-B21A-1C97993CF725}"/>
              <w:dropDownList w:lastValue="Public">
                <w:listItem w:displayText="Public" w:value="Public"/>
                <w:listItem w:displayText="AESO Internal" w:value="AESO Internal"/>
                <w:listItem w:displayText="AESO Protected" w:value="AESO Protected"/>
              </w:dropDownList>
            </w:sdtPr>
            <w:sdtEndPr>
              <w:rPr>
                <w:b/>
                <w:color w:val="FFFFFF" w:themeColor="background1"/>
                <w:sz w:val="24"/>
              </w:rPr>
            </w:sdtEndPr>
            <w:sdtContent>
              <w:r>
                <w:rPr>
                  <w:rFonts w:ascii="Arial" w:hAnsi="Arial" w:cs="Arial"/>
                  <w:color w:val="808080" w:themeColor="background1" w:themeShade="80"/>
                  <w:sz w:val="16"/>
                </w:rPr>
                <w:t>Public</w:t>
              </w:r>
            </w:sdtContent>
          </w:sdt>
        </w:p>
      </w:tc>
    </w:tr>
  </w:tbl>
  <w:p>
    <w:pPr>
      <w:tabs>
        <w:tab w:val="center" w:pos="4680"/>
        <w:tab w:val="right" w:pos="9360"/>
      </w:tabs>
      <w:ind w:left="-1260" w:right="-1800"/>
      <w:rPr>
        <w:color w:val="FFFFFF"/>
        <w:sz w:val="12"/>
        <w:szCs w:val="12"/>
        <w:lang w:eastAsia="en-CA"/>
      </w:rPr>
    </w:pPr>
    <w:r>
      <w:rPr>
        <w:noProof/>
        <w:color w:val="FFFFFF"/>
        <w:sz w:val="12"/>
        <w:szCs w:val="12"/>
      </w:rPr>
      <w:drawing>
        <wp:inline distT="0" distB="0" distL="0" distR="0">
          <wp:extent cx="10058400" cy="6858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Footer_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58400" cy="685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p/>
  </w:footnote>
  <w:footnote w:type="continuationSeparator" w:id="0">
    <w:p>
      <w:r>
        <w:continuationSeparator/>
      </w:r>
    </w:p>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rPr>
        <w:color w:val="FFFFFF"/>
      </w:rPr>
    </w:pPr>
    <w:r>
      <w:rPr>
        <w:noProof/>
        <w:color w:val="FFFFFF"/>
      </w:rPr>
      <w:drawing>
        <wp:anchor distT="0" distB="0" distL="114300" distR="114300" simplePos="0" relativeHeight="251658752" behindDoc="1" locked="1" layoutInCell="0" allowOverlap="1">
          <wp:simplePos x="0" y="0"/>
          <wp:positionH relativeFrom="page">
            <wp:align>right</wp:align>
          </wp:positionH>
          <wp:positionV relativeFrom="page">
            <wp:align>top</wp:align>
          </wp:positionV>
          <wp:extent cx="7682589" cy="1197864"/>
          <wp:effectExtent l="0" t="0" r="0" b="2540"/>
          <wp:wrapNone/>
          <wp:docPr id="1" name="Picture 1"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589" cy="1197864"/>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1448"/>
    </w:tblGrid>
    <w:tr>
      <w:trPr>
        <w:trHeight w:val="902"/>
      </w:trPr>
      <w:tc>
        <w:tcPr>
          <w:tcW w:w="11448" w:type="dxa"/>
          <w:shd w:val="clear" w:color="auto" w:fill="auto"/>
          <w:vAlign w:val="bottom"/>
        </w:tcPr>
        <w:p>
          <w:pPr>
            <w:pStyle w:val="Title"/>
            <w:spacing w:after="120"/>
            <w:rPr>
              <w:rFonts w:asciiTheme="minorHAnsi" w:hAnsiTheme="minorHAnsi" w:cstheme="minorHAnsi"/>
              <w:b/>
              <w:color w:val="1F497D" w:themeColor="text2"/>
              <w:sz w:val="22"/>
              <w:szCs w:val="22"/>
              <w:u w:val="single"/>
            </w:rPr>
          </w:pPr>
          <w:r>
            <w:rPr>
              <w:b/>
              <w:noProof/>
              <w:sz w:val="36"/>
            </w:rPr>
            <w:drawing>
              <wp:anchor distT="0" distB="0" distL="114300" distR="114300" simplePos="0" relativeHeight="251663872" behindDoc="1" locked="0" layoutInCell="1" allowOverlap="1">
                <wp:simplePos x="0" y="0"/>
                <wp:positionH relativeFrom="page">
                  <wp:posOffset>-781050</wp:posOffset>
                </wp:positionH>
                <wp:positionV relativeFrom="page">
                  <wp:posOffset>-247650</wp:posOffset>
                </wp:positionV>
                <wp:extent cx="10058400" cy="1339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scription: E:\public\ScoMic\Kennedy Ink\~Clients\2011\Shirley Phillips\AESO\~New Templates\august\Landscape Banners\11-inch Banne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58400" cy="133985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color w:val="1F497D" w:themeColor="text2"/>
              <w:sz w:val="22"/>
              <w:szCs w:val="22"/>
              <w:u w:val="single"/>
            </w:rPr>
            <w:t>Stakeholder Comment Matrix – December 2, 2020</w:t>
          </w:r>
        </w:p>
        <w:p>
          <w:pPr>
            <w:pStyle w:val="Title"/>
            <w:spacing w:after="120"/>
          </w:pPr>
          <w:r>
            <w:rPr>
              <w:rFonts w:asciiTheme="minorHAnsi" w:hAnsiTheme="minorHAnsi" w:cstheme="minorHAnsi"/>
              <w:b/>
              <w:color w:val="1F497D" w:themeColor="text2"/>
              <w:sz w:val="22"/>
              <w:szCs w:val="22"/>
              <w:u w:val="single"/>
            </w:rPr>
            <w:t xml:space="preserve">Proposed Final Draft Section 502.10 of the ISO Rules, </w:t>
          </w:r>
          <w:r>
            <w:rPr>
              <w:rFonts w:asciiTheme="minorHAnsi" w:hAnsiTheme="minorHAnsi" w:cstheme="minorHAnsi"/>
              <w:b/>
              <w:i/>
              <w:iCs/>
              <w:color w:val="1F497D" w:themeColor="text2"/>
              <w:sz w:val="22"/>
              <w:szCs w:val="22"/>
              <w:u w:val="single"/>
            </w:rPr>
            <w:t>Revenue Metering System Technical and Operating Requirements</w:t>
          </w:r>
        </w:p>
      </w:tc>
    </w:tr>
    <w:tr>
      <w:trPr>
        <w:trHeight w:val="81"/>
      </w:trPr>
      <w:tc>
        <w:tcPr>
          <w:tcW w:w="11448" w:type="dxa"/>
          <w:shd w:val="clear" w:color="auto" w:fill="auto"/>
          <w:vAlign w:val="bottom"/>
        </w:tcPr>
        <w:p>
          <w:pPr>
            <w:rPr>
              <w:b/>
              <w:sz w:val="18"/>
              <w:szCs w:val="16"/>
            </w:rPr>
          </w:pPr>
        </w:p>
      </w:tc>
    </w:tr>
  </w:tbl>
  <w:p>
    <w:pPr>
      <w:rPr>
        <w:color w:val="FFFFFF"/>
        <w:sz w:val="14"/>
        <w:szCs w:val="12"/>
      </w:rPr>
    </w:pPr>
    <w:r>
      <w:rPr>
        <w:color w:val="FFFFFF"/>
        <w:sz w:val="14"/>
        <w:szCs w:val="12"/>
      </w:rPr>
      <w:fldChar w:fldCharType="begin"/>
    </w:r>
    <w:r>
      <w:rPr>
        <w:color w:val="FFFFFF"/>
        <w:sz w:val="14"/>
        <w:szCs w:val="12"/>
      </w:rPr>
      <w:instrText xml:space="preserve"> COMMENTS  \* Caps  \* MERGEFORMAT </w:instrText>
    </w:r>
    <w:r>
      <w:rPr>
        <w:color w:val="FFFFFF"/>
        <w:sz w:val="14"/>
        <w:szCs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52D7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8AAD0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20A2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73E3F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6620A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C0BC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DB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56AB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A028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1CFC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757970"/>
    <w:multiLevelType w:val="multilevel"/>
    <w:tmpl w:val="D0D865A0"/>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20"/>
        <w:szCs w:val="20"/>
        <w:vertAlign w:val="baseline"/>
      </w:rPr>
    </w:lvl>
    <w:lvl w:ilvl="1">
      <w:start w:val="1"/>
      <w:numFmt w:val="bullet"/>
      <w:lvlText w:val=""/>
      <w:lvlJc w:val="left"/>
      <w:pPr>
        <w:tabs>
          <w:tab w:val="num" w:pos="576"/>
        </w:tabs>
        <w:ind w:left="576" w:hanging="288"/>
      </w:pPr>
      <w:rPr>
        <w:rFonts w:ascii="Webdings" w:hAnsi="Webdings"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D23FF5"/>
    <w:multiLevelType w:val="hybridMultilevel"/>
    <w:tmpl w:val="8E303B4E"/>
    <w:lvl w:ilvl="0" w:tplc="2D22D2D0">
      <w:start w:val="1"/>
      <w:numFmt w:val="bullet"/>
      <w:lvlText w:val="-"/>
      <w:lvlJc w:val="left"/>
      <w:pPr>
        <w:ind w:left="1080" w:hanging="360"/>
      </w:pPr>
      <w:rPr>
        <w:rFonts w:ascii="Courier New" w:hAnsi="Courier New"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1DA2112E"/>
    <w:multiLevelType w:val="multilevel"/>
    <w:tmpl w:val="4648B490"/>
    <w:lvl w:ilvl="0">
      <w:start w:val="1"/>
      <w:numFmt w:val="decimal"/>
      <w:lvlText w:val="%1."/>
      <w:lvlJc w:val="left"/>
      <w:pPr>
        <w:tabs>
          <w:tab w:val="num" w:pos="907"/>
        </w:tabs>
        <w:ind w:left="907" w:hanging="907"/>
      </w:pPr>
      <w:rPr>
        <w:rFonts w:ascii="Times New Roman" w:hAnsi="Times New Roman" w:cs="Times New Roman" w:hint="default"/>
        <w:b/>
        <w:bCs w:val="0"/>
        <w:i w:val="0"/>
        <w:iCs w:val="0"/>
        <w:caps w:val="0"/>
        <w:smallCaps w:val="0"/>
        <w:strike w:val="0"/>
        <w:dstrike w:val="0"/>
        <w:noProof w:val="0"/>
        <w:snapToGrid w:val="0"/>
        <w:vanish w:val="0"/>
        <w:color w:val="00407A"/>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7"/>
        </w:tabs>
        <w:ind w:left="907" w:hanging="907"/>
      </w:pPr>
      <w:rPr>
        <w:rFonts w:ascii="Times New Roman" w:hAnsi="Times New Roman" w:cs="Times New Roman" w:hint="default"/>
        <w:b/>
        <w:bCs w:val="0"/>
        <w:i w:val="0"/>
        <w:iCs w:val="0"/>
        <w:caps w:val="0"/>
        <w:smallCaps w:val="0"/>
        <w:strike w:val="0"/>
        <w:dstrike w:val="0"/>
        <w:noProof w:val="0"/>
        <w:snapToGrid w:val="0"/>
        <w:vanish w:val="0"/>
        <w:color w:val="00407A"/>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27"/>
        </w:tabs>
        <w:ind w:left="1627" w:hanging="720"/>
      </w:pPr>
      <w:rPr>
        <w:rFonts w:hint="default"/>
        <w:color w:val="00407A"/>
      </w:rPr>
    </w:lvl>
    <w:lvl w:ilvl="3">
      <w:start w:val="1"/>
      <w:numFmt w:val="decimal"/>
      <w:lvlText w:val="%1.%2.%3.%4"/>
      <w:lvlJc w:val="left"/>
      <w:pPr>
        <w:tabs>
          <w:tab w:val="num" w:pos="1584"/>
        </w:tabs>
        <w:ind w:left="1584" w:hanging="1440"/>
      </w:pPr>
      <w:rPr>
        <w:rFonts w:hint="default"/>
      </w:rPr>
    </w:lvl>
    <w:lvl w:ilvl="4">
      <w:start w:val="1"/>
      <w:numFmt w:val="decimal"/>
      <w:lvlText w:val="%1.%2.%3.%4.%5"/>
      <w:lvlJc w:val="left"/>
      <w:pPr>
        <w:tabs>
          <w:tab w:val="num" w:pos="2232"/>
        </w:tabs>
        <w:ind w:left="2232" w:hanging="1800"/>
      </w:pPr>
      <w:rPr>
        <w:rFonts w:hint="default"/>
      </w:rPr>
    </w:lvl>
    <w:lvl w:ilvl="5">
      <w:start w:val="1"/>
      <w:numFmt w:val="decimal"/>
      <w:lvlText w:val="%1.%2.%3.%4.%5.%6"/>
      <w:lvlJc w:val="left"/>
      <w:pPr>
        <w:tabs>
          <w:tab w:val="num" w:pos="2880"/>
        </w:tabs>
        <w:ind w:left="2880" w:hanging="2160"/>
      </w:pPr>
      <w:rPr>
        <w:rFonts w:hint="default"/>
      </w:rPr>
    </w:lvl>
    <w:lvl w:ilvl="6">
      <w:start w:val="1"/>
      <w:numFmt w:val="decimal"/>
      <w:lvlText w:val="%1.%2.%3.%4.%5.%6.%7"/>
      <w:lvlJc w:val="left"/>
      <w:pPr>
        <w:tabs>
          <w:tab w:val="num" w:pos="3528"/>
        </w:tabs>
        <w:ind w:left="3528" w:hanging="2520"/>
      </w:pPr>
      <w:rPr>
        <w:rFonts w:hint="default"/>
      </w:rPr>
    </w:lvl>
    <w:lvl w:ilvl="7">
      <w:start w:val="1"/>
      <w:numFmt w:val="decimal"/>
      <w:lvlText w:val="%1.%2.%3.%4.%5.%6.%7.%8"/>
      <w:lvlJc w:val="left"/>
      <w:pPr>
        <w:tabs>
          <w:tab w:val="num" w:pos="4176"/>
        </w:tabs>
        <w:ind w:left="4176" w:hanging="2880"/>
      </w:pPr>
      <w:rPr>
        <w:rFonts w:hint="default"/>
      </w:rPr>
    </w:lvl>
    <w:lvl w:ilvl="8">
      <w:start w:val="1"/>
      <w:numFmt w:val="decimal"/>
      <w:lvlText w:val="%1.%2.%3.%4.%5.%6.%7.%8.%9"/>
      <w:lvlJc w:val="left"/>
      <w:pPr>
        <w:tabs>
          <w:tab w:val="num" w:pos="4824"/>
        </w:tabs>
        <w:ind w:left="4824" w:hanging="3240"/>
      </w:pPr>
      <w:rPr>
        <w:rFonts w:hint="default"/>
      </w:rPr>
    </w:lvl>
  </w:abstractNum>
  <w:abstractNum w:abstractNumId="13" w15:restartNumberingAfterBreak="0">
    <w:nsid w:val="27AE04A0"/>
    <w:multiLevelType w:val="hybridMultilevel"/>
    <w:tmpl w:val="88E8C132"/>
    <w:lvl w:ilvl="0" w:tplc="A8AA0F2E">
      <w:start w:val="1"/>
      <w:numFmt w:val="bullet"/>
      <w:lvlText w:val="•"/>
      <w:lvlJc w:val="left"/>
      <w:pPr>
        <w:ind w:left="2160" w:hanging="360"/>
      </w:pPr>
      <w:rPr>
        <w:rFonts w:ascii="Arial" w:hAnsi="Arial" w:hint="default"/>
        <w:sz w:val="22"/>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4" w15:restartNumberingAfterBreak="0">
    <w:nsid w:val="2858654A"/>
    <w:multiLevelType w:val="hybridMultilevel"/>
    <w:tmpl w:val="E04A0064"/>
    <w:lvl w:ilvl="0" w:tplc="586EDC80">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E176435"/>
    <w:multiLevelType w:val="multilevel"/>
    <w:tmpl w:val="2E668476"/>
    <w:lvl w:ilvl="0">
      <w:start w:val="1"/>
      <w:numFmt w:val="decimal"/>
      <w:lvlText w:val="%1."/>
      <w:lvlJc w:val="left"/>
      <w:pPr>
        <w:ind w:left="360" w:hanging="360"/>
      </w:pPr>
    </w:lvl>
    <w:lvl w:ilvl="1">
      <w:start w:val="1"/>
      <w:numFmt w:val="decimal"/>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C847D9"/>
    <w:multiLevelType w:val="hybridMultilevel"/>
    <w:tmpl w:val="4892610A"/>
    <w:lvl w:ilvl="0" w:tplc="4BF8F7A0">
      <w:start w:val="1"/>
      <w:numFmt w:val="bullet"/>
      <w:lvlText w:val=""/>
      <w:lvlJc w:val="left"/>
      <w:pPr>
        <w:tabs>
          <w:tab w:val="num" w:pos="504"/>
        </w:tabs>
        <w:ind w:left="504" w:hanging="360"/>
      </w:pPr>
      <w:rPr>
        <w:rFonts w:ascii="Wingdings" w:hAnsi="Wingdings" w:hint="default"/>
        <w:caps w:val="0"/>
        <w:strike w:val="0"/>
        <w:dstrike w:val="0"/>
        <w:vanish w:val="0"/>
        <w:color w:val="auto"/>
        <w:sz w:val="12"/>
        <w:vertAlign w:val="baseline"/>
      </w:rPr>
    </w:lvl>
    <w:lvl w:ilvl="1" w:tplc="D97C17DC">
      <w:start w:val="1"/>
      <w:numFmt w:val="bullet"/>
      <w:lvlText w:val="o"/>
      <w:lvlJc w:val="left"/>
      <w:pPr>
        <w:tabs>
          <w:tab w:val="num" w:pos="1440"/>
        </w:tabs>
        <w:ind w:left="1440" w:hanging="360"/>
      </w:pPr>
      <w:rPr>
        <w:rFonts w:ascii="Courier New" w:hAnsi="Courier New" w:cs="Courier New" w:hint="default"/>
      </w:rPr>
    </w:lvl>
    <w:lvl w:ilvl="2" w:tplc="15D880B2">
      <w:start w:val="1"/>
      <w:numFmt w:val="bullet"/>
      <w:lvlText w:val=""/>
      <w:lvlJc w:val="left"/>
      <w:pPr>
        <w:tabs>
          <w:tab w:val="num" w:pos="2160"/>
        </w:tabs>
        <w:ind w:left="2160" w:hanging="360"/>
      </w:pPr>
      <w:rPr>
        <w:rFonts w:ascii="Arial" w:hAnsi="Arial" w:hint="default"/>
        <w:caps w:val="0"/>
        <w:strike w:val="0"/>
        <w:dstrike w:val="0"/>
        <w:vanish w:val="0"/>
        <w:color w:val="auto"/>
        <w:sz w:val="12"/>
        <w:vertAlign w:val="baseline"/>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B845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DD4772C"/>
    <w:multiLevelType w:val="hybridMultilevel"/>
    <w:tmpl w:val="43240910"/>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9" w15:restartNumberingAfterBreak="0">
    <w:nsid w:val="4EF30A44"/>
    <w:multiLevelType w:val="multilevel"/>
    <w:tmpl w:val="646E4452"/>
    <w:lvl w:ilvl="0">
      <w:start w:val="1"/>
      <w:numFmt w:val="bullet"/>
      <w:pStyle w:val="Bullet1"/>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pStyle w:val="Bullet2"/>
      <w:lvlText w:val="-"/>
      <w:lvlJc w:val="left"/>
      <w:pPr>
        <w:tabs>
          <w:tab w:val="num" w:pos="576"/>
        </w:tabs>
        <w:ind w:left="576" w:hanging="288"/>
      </w:pPr>
      <w:rPr>
        <w:rFonts w:ascii="Courier New" w:hAnsi="Courier New" w:hint="default"/>
      </w:rPr>
    </w:lvl>
    <w:lvl w:ilvl="2">
      <w:start w:val="1"/>
      <w:numFmt w:val="bullet"/>
      <w:pStyle w:val="Bullet3"/>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FE173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15"/>
  </w:num>
  <w:num w:numId="3">
    <w:abstractNumId w:val="15"/>
  </w:num>
  <w:num w:numId="4">
    <w:abstractNumId w:val="12"/>
  </w:num>
  <w:num w:numId="5">
    <w:abstractNumId w:val="19"/>
  </w:num>
  <w:num w:numId="6">
    <w:abstractNumId w:val="16"/>
  </w:num>
  <w:num w:numId="7">
    <w:abstractNumId w:val="17"/>
  </w:num>
  <w:num w:numId="8">
    <w:abstractNumId w:val="20"/>
  </w:num>
  <w:num w:numId="9">
    <w:abstractNumId w:val="11"/>
  </w:num>
  <w:num w:numId="10">
    <w:abstractNumId w:val="13"/>
  </w:num>
  <w:num w:numId="11">
    <w:abstractNumId w:val="19"/>
  </w:num>
  <w:num w:numId="12">
    <w:abstractNumId w:val="10"/>
  </w:num>
  <w:num w:numId="13">
    <w:abstractNumId w:val="19"/>
  </w:num>
  <w:num w:numId="14">
    <w:abstractNumId w:val="19"/>
  </w:num>
  <w:num w:numId="15">
    <w:abstractNumId w:val="19"/>
  </w:num>
  <w:num w:numId="16">
    <w:abstractNumId w:val="19"/>
  </w:num>
  <w:num w:numId="17">
    <w:abstractNumId w:val="19"/>
  </w:num>
  <w:num w:numId="18">
    <w:abstractNumId w:val="19"/>
  </w:num>
  <w:num w:numId="19">
    <w:abstractNumId w:val="19"/>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F20C6569-DF15-43E8-9AD6-D48721AF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qFormat/>
    <w:pPr>
      <w:tabs>
        <w:tab w:val="left" w:pos="0"/>
      </w:tabs>
      <w:autoSpaceDE w:val="0"/>
      <w:autoSpaceDN w:val="0"/>
      <w:adjustRightInd w:val="0"/>
      <w:spacing w:after="200"/>
      <w:textAlignment w:val="center"/>
      <w:outlineLvl w:val="0"/>
    </w:pPr>
    <w:rPr>
      <w:rFonts w:cs="Arial"/>
      <w:b/>
      <w:bCs/>
      <w:color w:val="00407A"/>
      <w:sz w:val="32"/>
      <w:szCs w:val="32"/>
    </w:rPr>
  </w:style>
  <w:style w:type="paragraph" w:styleId="Heading2">
    <w:name w:val="heading 2"/>
    <w:basedOn w:val="Normal"/>
    <w:next w:val="Normal"/>
    <w:link w:val="Heading2Char"/>
    <w:qFormat/>
    <w:pPr>
      <w:tabs>
        <w:tab w:val="left" w:pos="0"/>
      </w:tabs>
      <w:suppressAutoHyphens/>
      <w:autoSpaceDE w:val="0"/>
      <w:autoSpaceDN w:val="0"/>
      <w:adjustRightInd w:val="0"/>
      <w:textAlignment w:val="center"/>
      <w:outlineLvl w:val="1"/>
    </w:pPr>
    <w:rPr>
      <w:rFonts w:cs="Arial"/>
      <w:b/>
      <w:color w:val="00407A"/>
      <w:szCs w:val="48"/>
    </w:rPr>
  </w:style>
  <w:style w:type="paragraph" w:styleId="Heading3">
    <w:name w:val="heading 3"/>
    <w:basedOn w:val="Normal"/>
    <w:next w:val="Normal"/>
    <w:link w:val="Heading3Char"/>
    <w:qFormat/>
    <w:pPr>
      <w:tabs>
        <w:tab w:val="left" w:pos="0"/>
      </w:tabs>
      <w:suppressAutoHyphens/>
      <w:autoSpaceDE w:val="0"/>
      <w:autoSpaceDN w:val="0"/>
      <w:adjustRightInd w:val="0"/>
      <w:spacing w:after="60"/>
      <w:textAlignment w:val="center"/>
      <w:outlineLvl w:val="2"/>
    </w:pPr>
    <w:rPr>
      <w:rFonts w:cs="Arial"/>
      <w:b/>
      <w:i/>
      <w:color w:val="00407A"/>
      <w:szCs w:val="20"/>
    </w:rPr>
  </w:style>
  <w:style w:type="paragraph" w:styleId="Heading4">
    <w:name w:val="heading 4"/>
    <w:basedOn w:val="Normal"/>
    <w:next w:val="Normal"/>
    <w:link w:val="Heading4Char"/>
    <w:uiPriority w:val="9"/>
    <w:semiHidden/>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Times New Roman" w:hAnsi="Arial" w:cs="Arial"/>
      <w:b/>
      <w:bCs/>
      <w:color w:val="00407A"/>
      <w:sz w:val="32"/>
      <w:szCs w:val="32"/>
      <w:lang w:val="en-US" w:eastAsia="en-US"/>
    </w:rPr>
  </w:style>
  <w:style w:type="character" w:customStyle="1" w:styleId="Heading2Char">
    <w:name w:val="Heading 2 Char"/>
    <w:link w:val="Heading2"/>
    <w:rPr>
      <w:rFonts w:ascii="Arial" w:eastAsia="Times New Roman" w:hAnsi="Arial" w:cs="Arial"/>
      <w:b/>
      <w:color w:val="00407A"/>
      <w:sz w:val="24"/>
      <w:szCs w:val="48"/>
      <w:lang w:val="en-US" w:eastAsia="en-US"/>
    </w:rPr>
  </w:style>
  <w:style w:type="character" w:customStyle="1" w:styleId="Heading3Char">
    <w:name w:val="Heading 3 Char"/>
    <w:link w:val="Heading3"/>
    <w:rPr>
      <w:rFonts w:ascii="Arial" w:eastAsia="Times New Roman" w:hAnsi="Arial" w:cs="Arial"/>
      <w:b/>
      <w:i/>
      <w:color w:val="00407A"/>
      <w:lang w:val="en-US" w:eastAsia="en-US"/>
    </w:rPr>
  </w:style>
  <w:style w:type="character" w:customStyle="1" w:styleId="Heading4Char">
    <w:name w:val="Heading 4 Char"/>
    <w:link w:val="Heading4"/>
    <w:uiPriority w:val="9"/>
    <w:semiHidden/>
    <w:rPr>
      <w:rFonts w:eastAsia="Times New Roman"/>
      <w:b/>
      <w:bCs/>
      <w:sz w:val="28"/>
      <w:szCs w:val="28"/>
      <w:lang w:val="en-US" w:eastAsia="en-US"/>
    </w:rPr>
  </w:style>
  <w:style w:type="paragraph" w:customStyle="1" w:styleId="1stBody">
    <w:name w:val="1st Body"/>
    <w:basedOn w:val="Normal"/>
    <w:semiHidden/>
    <w:pPr>
      <w:ind w:left="720"/>
    </w:pPr>
  </w:style>
  <w:style w:type="paragraph" w:customStyle="1" w:styleId="2ndBody">
    <w:name w:val="2nd Body"/>
    <w:basedOn w:val="Normal"/>
    <w:semiHidden/>
    <w:pPr>
      <w:tabs>
        <w:tab w:val="left" w:pos="1440"/>
      </w:tabs>
      <w:spacing w:line="240" w:lineRule="exact"/>
      <w:ind w:left="1440"/>
    </w:pPr>
  </w:style>
  <w:style w:type="paragraph" w:customStyle="1" w:styleId="LetterBody">
    <w:name w:val="Letter Body"/>
    <w:basedOn w:val="Normal"/>
    <w:semiHidden/>
    <w:pPr>
      <w:spacing w:line="240" w:lineRule="exact"/>
      <w:ind w:left="360"/>
    </w:pPr>
  </w:style>
  <w:style w:type="paragraph" w:customStyle="1" w:styleId="3rdBody">
    <w:name w:val="3rd Body"/>
    <w:basedOn w:val="2ndBody"/>
    <w:semiHidden/>
    <w:pPr>
      <w:tabs>
        <w:tab w:val="clear" w:pos="1440"/>
        <w:tab w:val="left" w:pos="2430"/>
      </w:tabs>
      <w:ind w:left="243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val="en-US" w:eastAsia="en-US"/>
    </w:rPr>
  </w:style>
  <w:style w:type="paragraph" w:customStyle="1" w:styleId="BasicParagraph">
    <w:name w:val="[Basic Paragraph]"/>
    <w:basedOn w:val="Normal"/>
    <w:uiPriority w:val="99"/>
    <w:semiHidden/>
    <w:pPr>
      <w:autoSpaceDE w:val="0"/>
      <w:autoSpaceDN w:val="0"/>
      <w:adjustRightInd w:val="0"/>
      <w:textAlignment w:val="center"/>
    </w:pPr>
    <w:rPr>
      <w:rFonts w:ascii="Times Regular" w:hAnsi="Times Regular" w:cs="Times Regular"/>
      <w:color w:val="000000"/>
    </w:rPr>
  </w:style>
  <w:style w:type="table" w:styleId="TableList6">
    <w:name w:val="Table List 6"/>
    <w:basedOn w:val="TableNormal"/>
    <w:pPr>
      <w:spacing w:before="120" w:after="120"/>
      <w:ind w:left="720"/>
    </w:pPr>
    <w:rPr>
      <w:rFonts w:ascii="Arial" w:eastAsia="Times New Roman" w:hAnsi="Arial"/>
      <w:szCs w:val="22"/>
    </w:rPr>
    <w:tblPr>
      <w:tblStyleRowBandSize w:val="1"/>
      <w:tblBorders>
        <w:top w:val="single" w:sz="2" w:space="0" w:color="auto"/>
        <w:bottom w:val="single" w:sz="2" w:space="0" w:color="auto"/>
        <w:insideH w:val="single" w:sz="2" w:space="0" w:color="auto"/>
        <w:insideV w:val="single" w:sz="2" w:space="0" w:color="auto"/>
      </w:tblBorders>
      <w:tblCellMar>
        <w:left w:w="115" w:type="dxa"/>
        <w:right w:w="115" w:type="dxa"/>
      </w:tblCellMar>
    </w:tblPr>
    <w:tcPr>
      <w:shd w:val="pct15" w:color="E3F2FD" w:fill="E3F2FD"/>
      <w:vAlign w:val="center"/>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op w:val="nil"/>
          <w:left w:val="nil"/>
          <w:bottom w:val="nil"/>
          <w:right w:val="nil"/>
          <w:insideH w:val="nil"/>
          <w:insideV w:val="single" w:sz="2" w:space="0" w:color="auto"/>
          <w:tl2br w:val="nil"/>
          <w:tr2bl w:val="nil"/>
        </w:tcBorders>
        <w:shd w:val="clear" w:color="000000" w:fill="FFFFFF"/>
      </w:tcPr>
    </w:tblStylePr>
  </w:style>
  <w:style w:type="paragraph" w:customStyle="1" w:styleId="Footnote">
    <w:name w:val="Footnote"/>
    <w:basedOn w:val="Normal"/>
    <w:next w:val="Normal"/>
    <w:semiHidden/>
    <w:pPr>
      <w:widowControl w:val="0"/>
      <w:spacing w:before="60"/>
    </w:pPr>
    <w:rPr>
      <w:i/>
      <w:color w:val="00407A"/>
      <w:sz w:val="16"/>
      <w:szCs w:val="16"/>
    </w:rPr>
  </w:style>
  <w:style w:type="paragraph" w:customStyle="1" w:styleId="Bullet1">
    <w:name w:val="Bullet 1"/>
    <w:basedOn w:val="Normal"/>
    <w:qFormat/>
    <w:pPr>
      <w:numPr>
        <w:numId w:val="5"/>
      </w:numPr>
      <w:spacing w:after="60"/>
    </w:pPr>
  </w:style>
  <w:style w:type="character" w:styleId="Hyperlink">
    <w:name w:val="Hyperlink"/>
    <w:semiHidden/>
    <w:rPr>
      <w:color w:val="0000FF"/>
      <w:u w:val="single"/>
    </w:rPr>
  </w:style>
  <w:style w:type="paragraph" w:styleId="FootnoteText">
    <w:name w:val="footnote text"/>
    <w:basedOn w:val="Normal"/>
    <w:link w:val="FootnoteTextChar"/>
    <w:semiHidden/>
    <w:rPr>
      <w:sz w:val="12"/>
      <w:szCs w:val="20"/>
    </w:rPr>
  </w:style>
  <w:style w:type="character" w:customStyle="1" w:styleId="FootnoteTextChar">
    <w:name w:val="Footnote Text Char"/>
    <w:link w:val="FootnoteText"/>
    <w:semiHidden/>
    <w:rPr>
      <w:rFonts w:ascii="Arial" w:eastAsia="Times New Roman" w:hAnsi="Arial"/>
      <w:sz w:val="12"/>
      <w:lang w:val="en-US" w:eastAsia="en-US"/>
    </w:rPr>
  </w:style>
  <w:style w:type="character" w:styleId="FootnoteReference">
    <w:name w:val="footnote reference"/>
    <w:semiHidden/>
    <w:rPr>
      <w:vertAlign w:val="superscript"/>
    </w:rPr>
  </w:style>
  <w:style w:type="paragraph" w:styleId="Caption">
    <w:name w:val="caption"/>
    <w:basedOn w:val="Normal"/>
    <w:next w:val="Normal"/>
    <w:rPr>
      <w:b/>
      <w:bCs/>
      <w:color w:val="00407A"/>
      <w:szCs w:val="16"/>
    </w:rPr>
  </w:style>
  <w:style w:type="paragraph" w:styleId="TableofFigures">
    <w:name w:val="table of figures"/>
    <w:basedOn w:val="Normal"/>
    <w:next w:val="Normal"/>
    <w:semiHidden/>
    <w:pPr>
      <w:tabs>
        <w:tab w:val="right" w:leader="dot" w:pos="7920"/>
      </w:tabs>
    </w:pPr>
  </w:style>
  <w:style w:type="paragraph" w:customStyle="1" w:styleId="Bullet3">
    <w:name w:val="Bullet 3"/>
    <w:basedOn w:val="Bullet1"/>
    <w:qFormat/>
    <w:pPr>
      <w:numPr>
        <w:ilvl w:val="2"/>
      </w:numPr>
      <w:tabs>
        <w:tab w:val="left" w:pos="1080"/>
      </w:tabs>
    </w:pPr>
    <w:rPr>
      <w:lang w:val="fr-FR"/>
    </w:rPr>
  </w:style>
  <w:style w:type="paragraph" w:customStyle="1" w:styleId="Bullet2">
    <w:name w:val="Bullet 2"/>
    <w:basedOn w:val="Bullet1"/>
    <w:qFormat/>
    <w:pPr>
      <w:numPr>
        <w:ilvl w:val="1"/>
      </w:numPr>
      <w:tabs>
        <w:tab w:val="left" w:pos="720"/>
      </w:tabs>
    </w:pPr>
  </w:style>
  <w:style w:type="paragraph" w:styleId="TOC2">
    <w:name w:val="toc 2"/>
    <w:basedOn w:val="Normal"/>
    <w:next w:val="Normal"/>
    <w:autoRedefine/>
    <w:semiHidden/>
    <w:pPr>
      <w:tabs>
        <w:tab w:val="right" w:leader="dot" w:pos="7920"/>
      </w:tabs>
      <w:ind w:left="720" w:hanging="720"/>
    </w:pPr>
    <w:rPr>
      <w:iCs/>
      <w:sz w:val="18"/>
      <w:szCs w:val="20"/>
    </w:rPr>
  </w:style>
  <w:style w:type="paragraph" w:styleId="TOC1">
    <w:name w:val="toc 1"/>
    <w:basedOn w:val="TOC2"/>
    <w:next w:val="Normal"/>
    <w:semiHidden/>
  </w:style>
  <w:style w:type="paragraph" w:styleId="TOC3">
    <w:name w:val="toc 3"/>
    <w:basedOn w:val="Normal"/>
    <w:next w:val="Normal"/>
    <w:autoRedefine/>
    <w:semiHidden/>
    <w:pPr>
      <w:ind w:left="360"/>
    </w:pPr>
    <w:rPr>
      <w:sz w:val="18"/>
      <w:szCs w:val="20"/>
    </w:rPr>
  </w:style>
  <w:style w:type="character" w:styleId="PageNumber">
    <w:name w:val="page number"/>
    <w:rPr>
      <w:bCs/>
      <w:color w:val="000000"/>
      <w:sz w:val="16"/>
      <w:szCs w:val="16"/>
    </w:rPr>
  </w:style>
  <w:style w:type="paragraph" w:styleId="TOC4">
    <w:name w:val="toc 4"/>
    <w:basedOn w:val="Normal"/>
    <w:next w:val="Normal"/>
    <w:autoRedefine/>
    <w:semiHidden/>
    <w:pPr>
      <w:ind w:left="600"/>
    </w:pPr>
    <w:rPr>
      <w:szCs w:val="20"/>
    </w:rPr>
  </w:style>
  <w:style w:type="paragraph" w:styleId="TOC5">
    <w:name w:val="toc 5"/>
    <w:basedOn w:val="Normal"/>
    <w:next w:val="Normal"/>
    <w:autoRedefine/>
    <w:semiHidden/>
    <w:pPr>
      <w:ind w:left="800"/>
    </w:pPr>
    <w:rPr>
      <w:szCs w:val="20"/>
    </w:rPr>
  </w:style>
  <w:style w:type="paragraph" w:styleId="TOC6">
    <w:name w:val="toc 6"/>
    <w:basedOn w:val="Normal"/>
    <w:next w:val="Normal"/>
    <w:autoRedefine/>
    <w:semiHidden/>
    <w:pPr>
      <w:ind w:left="1000"/>
    </w:pPr>
    <w:rPr>
      <w:szCs w:val="20"/>
    </w:rPr>
  </w:style>
  <w:style w:type="paragraph" w:styleId="TOC7">
    <w:name w:val="toc 7"/>
    <w:basedOn w:val="Normal"/>
    <w:next w:val="Normal"/>
    <w:autoRedefine/>
    <w:semiHidden/>
    <w:pPr>
      <w:ind w:left="1200"/>
    </w:pPr>
    <w:rPr>
      <w:szCs w:val="20"/>
    </w:rPr>
  </w:style>
  <w:style w:type="paragraph" w:styleId="TOC8">
    <w:name w:val="toc 8"/>
    <w:basedOn w:val="Normal"/>
    <w:next w:val="Normal"/>
    <w:autoRedefine/>
    <w:semiHidden/>
    <w:pPr>
      <w:ind w:left="1400"/>
    </w:pPr>
    <w:rPr>
      <w:szCs w:val="20"/>
    </w:rPr>
  </w:style>
  <w:style w:type="paragraph" w:styleId="TOC9">
    <w:name w:val="toc 9"/>
    <w:basedOn w:val="Normal"/>
    <w:next w:val="Normal"/>
    <w:autoRedefine/>
    <w:semiHidden/>
    <w:pPr>
      <w:ind w:left="1600"/>
    </w:pPr>
    <w:rPr>
      <w:szCs w:val="20"/>
    </w:rPr>
  </w:style>
  <w:style w:type="table" w:styleId="TableGrid">
    <w:name w:val="Table Grid"/>
    <w:basedOn w:val="TableNormal"/>
    <w:pPr>
      <w:tabs>
        <w:tab w:val="left" w:pos="720"/>
      </w:tabs>
      <w:spacing w:before="120" w:after="120" w:line="288"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MonthDD">
    <w:name w:val="Date Month DD"/>
    <w:aliases w:val="YYYY"/>
    <w:basedOn w:val="Normal"/>
    <w:semiHidden/>
    <w:pPr>
      <w:spacing w:after="480" w:line="240" w:lineRule="exact"/>
      <w:ind w:left="360"/>
    </w:pPr>
    <w:rPr>
      <w:noProof/>
      <w:szCs w:val="20"/>
      <w:lang w:eastAsia="en-CA"/>
    </w:rPr>
  </w:style>
  <w:style w:type="paragraph" w:customStyle="1" w:styleId="NameofWriter">
    <w:name w:val="Name of Writer"/>
    <w:basedOn w:val="Normal"/>
    <w:next w:val="Normal"/>
    <w:semiHidden/>
    <w:pPr>
      <w:tabs>
        <w:tab w:val="left" w:pos="360"/>
      </w:tabs>
      <w:spacing w:before="1120" w:line="240" w:lineRule="exact"/>
      <w:ind w:left="360"/>
    </w:pPr>
    <w:rPr>
      <w:szCs w:val="20"/>
    </w:rPr>
  </w:style>
  <w:style w:type="paragraph" w:customStyle="1" w:styleId="Style1">
    <w:name w:val="Style1"/>
    <w:basedOn w:val="Normal"/>
    <w:semiHidden/>
    <w:pPr>
      <w:tabs>
        <w:tab w:val="left" w:pos="1340"/>
      </w:tabs>
      <w:suppressAutoHyphens/>
      <w:autoSpaceDE w:val="0"/>
      <w:autoSpaceDN w:val="0"/>
      <w:adjustRightInd w:val="0"/>
      <w:spacing w:after="20"/>
      <w:ind w:left="360"/>
      <w:textAlignment w:val="center"/>
    </w:pPr>
    <w:rPr>
      <w:rFonts w:cs="Arial"/>
      <w:color w:val="000000"/>
      <w:sz w:val="16"/>
      <w:szCs w:val="16"/>
    </w:rPr>
  </w:style>
  <w:style w:type="paragraph" w:customStyle="1" w:styleId="ReleaseDisclaimer">
    <w:name w:val="Release Disclaimer"/>
    <w:basedOn w:val="Normal"/>
    <w:semiHidden/>
    <w:qFormat/>
    <w:pPr>
      <w:suppressAutoHyphens/>
      <w:autoSpaceDE w:val="0"/>
      <w:autoSpaceDN w:val="0"/>
      <w:adjustRightInd w:val="0"/>
      <w:spacing w:before="240"/>
      <w:ind w:left="360"/>
      <w:textAlignment w:val="center"/>
    </w:pPr>
    <w:rPr>
      <w:rFonts w:eastAsia="Calibri" w:cs="Arial"/>
      <w:i/>
      <w:iCs/>
      <w:color w:val="000000"/>
      <w:spacing w:val="-1"/>
      <w:sz w:val="15"/>
      <w:szCs w:val="16"/>
      <w:lang w:eastAsia="en-CA"/>
    </w:rPr>
  </w:style>
  <w:style w:type="paragraph" w:customStyle="1" w:styleId="Style2">
    <w:name w:val="Style2"/>
    <w:basedOn w:val="ReleaseDisclaimer"/>
    <w:semiHidden/>
    <w:pPr>
      <w:spacing w:after="120"/>
    </w:pPr>
  </w:style>
  <w:style w:type="paragraph" w:customStyle="1" w:styleId="Style3">
    <w:name w:val="Style3"/>
    <w:basedOn w:val="Style2"/>
    <w:semiHidden/>
    <w:pPr>
      <w:spacing w:before="120"/>
    </w:pPr>
  </w:style>
  <w:style w:type="paragraph" w:customStyle="1" w:styleId="Style4">
    <w:name w:val="Style4"/>
    <w:basedOn w:val="Style3"/>
    <w:semiHidden/>
  </w:style>
  <w:style w:type="paragraph" w:styleId="Header">
    <w:name w:val="header"/>
    <w:basedOn w:val="Normal"/>
    <w:link w:val="HeaderChar"/>
    <w:uiPriority w:val="99"/>
    <w:semiHidden/>
    <w:pPr>
      <w:tabs>
        <w:tab w:val="center" w:pos="4680"/>
        <w:tab w:val="right" w:pos="9360"/>
      </w:tabs>
    </w:pPr>
  </w:style>
  <w:style w:type="character" w:customStyle="1" w:styleId="HeaderChar">
    <w:name w:val="Header Char"/>
    <w:link w:val="Header"/>
    <w:uiPriority w:val="99"/>
    <w:semiHidden/>
    <w:rPr>
      <w:rFonts w:ascii="Arial" w:eastAsia="Times New Roman" w:hAnsi="Arial"/>
      <w:szCs w:val="24"/>
      <w:lang w:val="en-US" w:eastAsia="en-US"/>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Arial" w:eastAsia="Times New Roman" w:hAnsi="Arial"/>
      <w:szCs w:val="24"/>
      <w:lang w:val="en-US" w:eastAsia="en-US"/>
    </w:rPr>
  </w:style>
  <w:style w:type="character" w:styleId="FollowedHyperlink">
    <w:name w:val="FollowedHyperlink"/>
    <w:uiPriority w:val="99"/>
    <w:semiHidden/>
    <w:rPr>
      <w:color w:val="800080"/>
      <w:u w:val="single"/>
    </w:rPr>
  </w:style>
  <w:style w:type="character" w:styleId="PlaceholderText">
    <w:name w:val="Placeholder Text"/>
    <w:basedOn w:val="DefaultParagraphFont"/>
    <w:uiPriority w:val="99"/>
    <w:semiHidden/>
    <w:rPr>
      <w:color w:val="808080"/>
    </w:rPr>
  </w:style>
  <w:style w:type="character" w:customStyle="1" w:styleId="AESOClassificationLabel-Footer">
    <w:name w:val="AESO Classification Label - Footer"/>
    <w:basedOn w:val="DefaultParagraphFont"/>
    <w:uiPriority w:val="1"/>
    <w:rPr>
      <w:rFonts w:ascii="Arial" w:hAnsi="Arial"/>
      <w:color w:val="808080" w:themeColor="background1" w:themeShade="80"/>
      <w:sz w:val="16"/>
    </w:rPr>
  </w:style>
  <w:style w:type="paragraph" w:styleId="Bibliography">
    <w:name w:val="Bibliography"/>
    <w:basedOn w:val="Normal"/>
    <w:next w:val="Normal"/>
    <w:uiPriority w:val="37"/>
    <w:semiHidden/>
  </w:style>
  <w:style w:type="paragraph" w:styleId="BlockText">
    <w:name w:val="Block Text"/>
    <w:basedOn w:val="Normal"/>
    <w:uiPriority w:val="99"/>
    <w:semiHidden/>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qFormat/>
    <w:pPr>
      <w:spacing w:before="60" w:after="200" w:line="250" w:lineRule="exact"/>
    </w:pPr>
    <w:rPr>
      <w:rFonts w:cs="Arial"/>
    </w:rPr>
  </w:style>
  <w:style w:type="character" w:customStyle="1" w:styleId="BodyTextChar">
    <w:name w:val="Body Text Char"/>
    <w:basedOn w:val="DefaultParagraphFont"/>
    <w:link w:val="BodyText"/>
    <w:uiPriority w:val="99"/>
    <w:rPr>
      <w:rFonts w:ascii="Arial" w:eastAsia="Times New Roman" w:hAnsi="Arial" w:cs="Arial"/>
      <w:szCs w:val="24"/>
      <w:lang w:val="en-US" w:eastAsia="en-US"/>
    </w:rPr>
  </w:style>
  <w:style w:type="paragraph" w:styleId="BodyTextFirstIndent">
    <w:name w:val="Body Text First Indent"/>
    <w:basedOn w:val="BodyText"/>
    <w:link w:val="BodyTextFirstIndentChar"/>
    <w:uiPriority w:val="99"/>
    <w:semiHidden/>
    <w:pPr>
      <w:ind w:firstLine="360"/>
    </w:pPr>
  </w:style>
  <w:style w:type="character" w:customStyle="1" w:styleId="BodyTextFirstIndentChar">
    <w:name w:val="Body Text First Indent Char"/>
    <w:basedOn w:val="BodyTextChar"/>
    <w:link w:val="BodyTextFirstIndent"/>
    <w:uiPriority w:val="99"/>
    <w:semiHidden/>
    <w:rPr>
      <w:rFonts w:ascii="Arial" w:eastAsia="Times New Roman" w:hAnsi="Arial" w:cs="Arial"/>
      <w:szCs w:val="24"/>
      <w:lang w:val="en-US" w:eastAsia="en-US"/>
    </w:rPr>
  </w:style>
  <w:style w:type="paragraph" w:styleId="BodyTextIndent">
    <w:name w:val="Body Text Indent"/>
    <w:basedOn w:val="Normal"/>
    <w:link w:val="BodyTextIndentChar"/>
    <w:uiPriority w:val="99"/>
    <w:semiHidden/>
    <w:pPr>
      <w:ind w:left="283"/>
    </w:pPr>
  </w:style>
  <w:style w:type="character" w:customStyle="1" w:styleId="BodyTextIndentChar">
    <w:name w:val="Body Text Indent Char"/>
    <w:basedOn w:val="DefaultParagraphFont"/>
    <w:link w:val="BodyTextIndent"/>
    <w:uiPriority w:val="99"/>
    <w:semiHidden/>
    <w:rPr>
      <w:rFonts w:ascii="Arial" w:eastAsia="Times New Roman" w:hAnsi="Arial"/>
      <w:szCs w:val="24"/>
      <w:lang w:val="en-US" w:eastAsia="en-US"/>
    </w:rPr>
  </w:style>
  <w:style w:type="paragraph" w:styleId="CommentText">
    <w:name w:val="annotation text"/>
    <w:basedOn w:val="Normal"/>
    <w:link w:val="CommentTextChar"/>
    <w:uiPriority w:val="99"/>
    <w:semiHidden/>
    <w:rPr>
      <w:szCs w:val="20"/>
    </w:rPr>
  </w:style>
  <w:style w:type="character" w:customStyle="1" w:styleId="CommentTextChar">
    <w:name w:val="Comment Text Char"/>
    <w:basedOn w:val="DefaultParagraphFont"/>
    <w:link w:val="CommentText"/>
    <w:uiPriority w:val="99"/>
    <w:semiHidden/>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Arial" w:eastAsia="Times New Roman" w:hAnsi="Arial"/>
      <w:b/>
      <w:bCs/>
      <w:lang w:val="en-US" w:eastAsia="en-US"/>
    </w:rPr>
  </w:style>
  <w:style w:type="paragraph" w:styleId="DocumentMap">
    <w:name w:val="Document Map"/>
    <w:basedOn w:val="Normal"/>
    <w:link w:val="DocumentMapChar"/>
    <w:uiPriority w:val="99"/>
    <w:semiHidden/>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style>
  <w:style w:type="character" w:customStyle="1" w:styleId="E-mailSignatureChar">
    <w:name w:val="E-mail Signature Char"/>
    <w:basedOn w:val="DefaultParagraphFont"/>
    <w:link w:val="E-mailSignature"/>
    <w:uiPriority w:val="99"/>
    <w:semiHidden/>
    <w:rPr>
      <w:rFonts w:ascii="Arial" w:eastAsia="Times New Roman" w:hAnsi="Arial"/>
      <w:szCs w:val="24"/>
      <w:lang w:val="en-US" w:eastAsia="en-US"/>
    </w:rPr>
  </w:style>
  <w:style w:type="paragraph" w:styleId="EndnoteText">
    <w:name w:val="endnote text"/>
    <w:basedOn w:val="Normal"/>
    <w:link w:val="EndnoteTextChar"/>
    <w:uiPriority w:val="99"/>
    <w:semiHidden/>
    <w:rPr>
      <w:szCs w:val="20"/>
    </w:rPr>
  </w:style>
  <w:style w:type="character" w:customStyle="1" w:styleId="EndnoteTextChar">
    <w:name w:val="Endnote Text Char"/>
    <w:basedOn w:val="DefaultParagraphFont"/>
    <w:link w:val="EndnoteText"/>
    <w:uiPriority w:val="99"/>
    <w:semiHidden/>
    <w:rPr>
      <w:rFonts w:ascii="Arial" w:eastAsia="Times New Roman" w:hAnsi="Arial"/>
      <w:lang w:val="en-US" w:eastAsia="en-US"/>
    </w:rPr>
  </w:style>
  <w:style w:type="paragraph" w:styleId="EnvelopeAddress">
    <w:name w:val="envelope address"/>
    <w:basedOn w:val="Normal"/>
    <w:uiPriority w:val="99"/>
    <w:semiHidden/>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rPr>
      <w:rFonts w:asciiTheme="majorHAnsi" w:eastAsiaTheme="majorEastAsia" w:hAnsiTheme="majorHAnsi" w:cstheme="majorBidi"/>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en-US" w:eastAsia="en-US"/>
    </w:rPr>
  </w:style>
  <w:style w:type="paragraph" w:styleId="HTMLAddress">
    <w:name w:val="HTML Address"/>
    <w:basedOn w:val="Normal"/>
    <w:link w:val="HTMLAddressChar"/>
    <w:uiPriority w:val="99"/>
    <w:semiHidden/>
    <w:rPr>
      <w:i/>
      <w:iCs/>
    </w:rPr>
  </w:style>
  <w:style w:type="character" w:customStyle="1" w:styleId="HTMLAddressChar">
    <w:name w:val="HTML Address Char"/>
    <w:basedOn w:val="DefaultParagraphFont"/>
    <w:link w:val="HTMLAddress"/>
    <w:uiPriority w:val="99"/>
    <w:semiHidden/>
    <w:rPr>
      <w:rFonts w:ascii="Arial" w:eastAsia="Times New Roman" w:hAnsi="Arial"/>
      <w:i/>
      <w:iCs/>
      <w:szCs w:val="24"/>
      <w:lang w:val="en-US" w:eastAsia="en-US"/>
    </w:rPr>
  </w:style>
  <w:style w:type="paragraph" w:styleId="HTMLPreformatted">
    <w:name w:val="HTML Preformatted"/>
    <w:basedOn w:val="Normal"/>
    <w:link w:val="HTMLPreformattedChar"/>
    <w:uiPriority w:val="99"/>
    <w:semiHidden/>
    <w:rPr>
      <w:rFonts w:ascii="Consolas" w:hAnsi="Consolas"/>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lang w:val="en-US" w:eastAsia="en-US"/>
    </w:rPr>
  </w:style>
  <w:style w:type="paragraph" w:styleId="Index1">
    <w:name w:val="index 1"/>
    <w:basedOn w:val="Normal"/>
    <w:next w:val="Normal"/>
    <w:autoRedefine/>
    <w:uiPriority w:val="99"/>
    <w:semiHidden/>
    <w:pPr>
      <w:ind w:left="200" w:hanging="200"/>
    </w:pPr>
  </w:style>
  <w:style w:type="paragraph" w:styleId="Index2">
    <w:name w:val="index 2"/>
    <w:basedOn w:val="Normal"/>
    <w:next w:val="Normal"/>
    <w:autoRedefine/>
    <w:uiPriority w:val="99"/>
    <w:semiHidden/>
    <w:pPr>
      <w:ind w:left="400" w:hanging="200"/>
    </w:p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paragraph" w:styleId="IndexHeading">
    <w:name w:val="index heading"/>
    <w:basedOn w:val="Normal"/>
    <w:next w:val="Index1"/>
    <w:uiPriority w:val="99"/>
    <w:semiHidden/>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rFonts w:ascii="Arial" w:eastAsia="Times New Roman" w:hAnsi="Arial"/>
      <w:b/>
      <w:bCs/>
      <w:i/>
      <w:iCs/>
      <w:color w:val="4F81BD" w:themeColor="accent1"/>
      <w:szCs w:val="24"/>
      <w:lang w:val="en-US" w:eastAsia="en-US"/>
    </w:rPr>
  </w:style>
  <w:style w:type="paragraph" w:styleId="List">
    <w:name w:val="List"/>
    <w:basedOn w:val="Normal"/>
    <w:uiPriority w:val="99"/>
    <w:semiHidden/>
    <w:pPr>
      <w:ind w:left="283" w:hanging="283"/>
      <w:contextualSpacing/>
    </w:pPr>
  </w:style>
  <w:style w:type="paragraph" w:styleId="List2">
    <w:name w:val="List 2"/>
    <w:basedOn w:val="Normal"/>
    <w:uiPriority w:val="99"/>
    <w:semiHidden/>
    <w:pPr>
      <w:ind w:left="566" w:hanging="283"/>
      <w:contextualSpacing/>
    </w:pPr>
  </w:style>
  <w:style w:type="paragraph" w:styleId="List3">
    <w:name w:val="List 3"/>
    <w:basedOn w:val="Normal"/>
    <w:uiPriority w:val="99"/>
    <w:semiHidden/>
    <w:pPr>
      <w:ind w:left="849" w:hanging="283"/>
      <w:contextualSpacing/>
    </w:pPr>
  </w:style>
  <w:style w:type="paragraph" w:styleId="List4">
    <w:name w:val="List 4"/>
    <w:basedOn w:val="Normal"/>
    <w:uiPriority w:val="99"/>
    <w:semiHidden/>
    <w:pPr>
      <w:ind w:left="1132" w:hanging="283"/>
      <w:contextualSpacing/>
    </w:pPr>
  </w:style>
  <w:style w:type="paragraph" w:styleId="List5">
    <w:name w:val="List 5"/>
    <w:basedOn w:val="Normal"/>
    <w:uiPriority w:val="99"/>
    <w:semiHidden/>
    <w:pPr>
      <w:ind w:left="1415" w:hanging="283"/>
      <w:contextualSpacing/>
    </w:pPr>
  </w:style>
  <w:style w:type="paragraph" w:styleId="ListBullet">
    <w:name w:val="List Bullet"/>
    <w:basedOn w:val="Normal"/>
    <w:uiPriority w:val="99"/>
    <w:semiHidden/>
    <w:pPr>
      <w:numPr>
        <w:numId w:val="20"/>
      </w:numPr>
      <w:contextualSpacing/>
    </w:pPr>
  </w:style>
  <w:style w:type="paragraph" w:styleId="ListBullet2">
    <w:name w:val="List Bullet 2"/>
    <w:basedOn w:val="Normal"/>
    <w:uiPriority w:val="99"/>
    <w:semiHidden/>
    <w:pPr>
      <w:numPr>
        <w:numId w:val="21"/>
      </w:numPr>
      <w:contextualSpacing/>
    </w:pPr>
  </w:style>
  <w:style w:type="paragraph" w:styleId="ListBullet3">
    <w:name w:val="List Bullet 3"/>
    <w:basedOn w:val="Normal"/>
    <w:uiPriority w:val="99"/>
    <w:semiHidden/>
    <w:pPr>
      <w:numPr>
        <w:numId w:val="22"/>
      </w:numPr>
      <w:contextualSpacing/>
    </w:pPr>
  </w:style>
  <w:style w:type="paragraph" w:styleId="ListBullet4">
    <w:name w:val="List Bullet 4"/>
    <w:basedOn w:val="Normal"/>
    <w:uiPriority w:val="99"/>
    <w:semiHidden/>
    <w:pPr>
      <w:numPr>
        <w:numId w:val="23"/>
      </w:numPr>
      <w:contextualSpacing/>
    </w:pPr>
  </w:style>
  <w:style w:type="paragraph" w:styleId="ListBullet5">
    <w:name w:val="List Bullet 5"/>
    <w:basedOn w:val="Normal"/>
    <w:uiPriority w:val="99"/>
    <w:semiHidden/>
    <w:pPr>
      <w:numPr>
        <w:numId w:val="24"/>
      </w:numPr>
      <w:contextualSpacing/>
    </w:pPr>
  </w:style>
  <w:style w:type="paragraph" w:styleId="ListContinue">
    <w:name w:val="List Continue"/>
    <w:basedOn w:val="Normal"/>
    <w:uiPriority w:val="99"/>
    <w:semiHidden/>
    <w:pPr>
      <w:ind w:left="283"/>
      <w:contextualSpacing/>
    </w:pPr>
  </w:style>
  <w:style w:type="paragraph" w:styleId="ListContinue2">
    <w:name w:val="List Continue 2"/>
    <w:basedOn w:val="Normal"/>
    <w:uiPriority w:val="99"/>
    <w:semiHidden/>
    <w:pPr>
      <w:ind w:left="566"/>
      <w:contextualSpacing/>
    </w:pPr>
  </w:style>
  <w:style w:type="paragraph" w:styleId="ListContinue3">
    <w:name w:val="List Continue 3"/>
    <w:basedOn w:val="Normal"/>
    <w:uiPriority w:val="99"/>
    <w:semiHidden/>
    <w:pPr>
      <w:ind w:left="849"/>
      <w:contextualSpacing/>
    </w:pPr>
  </w:style>
  <w:style w:type="paragraph" w:styleId="ListContinue4">
    <w:name w:val="List Continue 4"/>
    <w:basedOn w:val="Normal"/>
    <w:uiPriority w:val="99"/>
    <w:semiHidden/>
    <w:pPr>
      <w:ind w:left="1132"/>
      <w:contextualSpacing/>
    </w:pPr>
  </w:style>
  <w:style w:type="paragraph" w:styleId="ListContinue5">
    <w:name w:val="List Continue 5"/>
    <w:basedOn w:val="Normal"/>
    <w:uiPriority w:val="99"/>
    <w:semiHidden/>
    <w:pPr>
      <w:ind w:left="1415"/>
      <w:contextualSpacing/>
    </w:pPr>
  </w:style>
  <w:style w:type="paragraph" w:styleId="ListNumber">
    <w:name w:val="List Number"/>
    <w:basedOn w:val="Normal"/>
    <w:uiPriority w:val="99"/>
    <w:semiHidden/>
    <w:pPr>
      <w:numPr>
        <w:numId w:val="25"/>
      </w:numPr>
      <w:contextualSpacing/>
    </w:pPr>
  </w:style>
  <w:style w:type="paragraph" w:styleId="ListNumber2">
    <w:name w:val="List Number 2"/>
    <w:basedOn w:val="Normal"/>
    <w:uiPriority w:val="99"/>
    <w:semiHidden/>
    <w:pPr>
      <w:numPr>
        <w:numId w:val="26"/>
      </w:numPr>
      <w:contextualSpacing/>
    </w:pPr>
  </w:style>
  <w:style w:type="paragraph" w:styleId="ListNumber3">
    <w:name w:val="List Number 3"/>
    <w:basedOn w:val="Normal"/>
    <w:uiPriority w:val="99"/>
    <w:semiHidden/>
    <w:pPr>
      <w:numPr>
        <w:numId w:val="27"/>
      </w:numPr>
      <w:contextualSpacing/>
    </w:pPr>
  </w:style>
  <w:style w:type="paragraph" w:styleId="ListNumber4">
    <w:name w:val="List Number 4"/>
    <w:basedOn w:val="Normal"/>
    <w:uiPriority w:val="99"/>
    <w:semiHidden/>
    <w:pPr>
      <w:numPr>
        <w:numId w:val="28"/>
      </w:numPr>
      <w:contextualSpacing/>
    </w:pPr>
  </w:style>
  <w:style w:type="paragraph" w:styleId="ListNumber5">
    <w:name w:val="List Number 5"/>
    <w:basedOn w:val="Normal"/>
    <w:uiPriority w:val="99"/>
    <w:semiHidden/>
    <w:pPr>
      <w:numPr>
        <w:numId w:val="29"/>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before="120" w:line="288" w:lineRule="auto"/>
      <w:jc w:val="both"/>
    </w:pPr>
    <w:rPr>
      <w:rFonts w:ascii="Consolas" w:eastAsia="Times New Roman" w:hAnsi="Consolas"/>
      <w:lang w:val="en-US" w:eastAsia="en-US"/>
    </w:rPr>
  </w:style>
  <w:style w:type="character" w:customStyle="1" w:styleId="MacroTextChar">
    <w:name w:val="Macro Text Char"/>
    <w:basedOn w:val="DefaultParagraphFont"/>
    <w:link w:val="MacroText"/>
    <w:uiPriority w:val="99"/>
    <w:semiHidden/>
    <w:rPr>
      <w:rFonts w:ascii="Consolas" w:eastAsia="Times New Roman" w:hAnsi="Consolas"/>
      <w:lang w:val="en-US" w:eastAsia="en-US"/>
    </w:rPr>
  </w:style>
  <w:style w:type="paragraph" w:styleId="MessageHeader">
    <w:name w:val="Message Header"/>
    <w:basedOn w:val="Normal"/>
    <w:link w:val="MessageHeaderChar"/>
    <w:uiPriority w:val="99"/>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semiHidden/>
    <w:qFormat/>
    <w:pPr>
      <w:tabs>
        <w:tab w:val="left" w:pos="720"/>
      </w:tabs>
      <w:jc w:val="both"/>
    </w:pPr>
    <w:rPr>
      <w:rFonts w:ascii="Arial" w:eastAsia="Times New Roman" w:hAnsi="Arial"/>
      <w:szCs w:val="24"/>
      <w:lang w:val="en-US" w:eastAsia="en-US"/>
    </w:rPr>
  </w:style>
  <w:style w:type="paragraph" w:styleId="NormalWeb">
    <w:name w:val="Normal (Web)"/>
    <w:basedOn w:val="Normal"/>
    <w:uiPriority w:val="99"/>
    <w:semiHidden/>
  </w:style>
  <w:style w:type="paragraph" w:styleId="NormalIndent">
    <w:name w:val="Normal Indent"/>
    <w:basedOn w:val="Normal"/>
    <w:uiPriority w:val="99"/>
    <w:semiHidden/>
    <w:pPr>
      <w:ind w:left="720"/>
    </w:pPr>
  </w:style>
  <w:style w:type="paragraph" w:styleId="NoteHeading">
    <w:name w:val="Note Heading"/>
    <w:basedOn w:val="Normal"/>
    <w:next w:val="Normal"/>
    <w:link w:val="NoteHeadingChar"/>
    <w:uiPriority w:val="99"/>
    <w:semiHidden/>
  </w:style>
  <w:style w:type="character" w:customStyle="1" w:styleId="NoteHeadingChar">
    <w:name w:val="Note Heading Char"/>
    <w:basedOn w:val="DefaultParagraphFont"/>
    <w:link w:val="NoteHeading"/>
    <w:uiPriority w:val="99"/>
    <w:semiHidden/>
    <w:rPr>
      <w:rFonts w:ascii="Arial" w:eastAsia="Times New Roman" w:hAnsi="Arial"/>
      <w:szCs w:val="24"/>
      <w:lang w:val="en-US" w:eastAsia="en-US"/>
    </w:rPr>
  </w:style>
  <w:style w:type="paragraph" w:styleId="PlainText">
    <w:name w:val="Plain Text"/>
    <w:basedOn w:val="Normal"/>
    <w:link w:val="PlainTextChar"/>
    <w:uiPriority w:val="99"/>
    <w:semiHidden/>
    <w:rPr>
      <w:rFonts w:ascii="Consolas" w:hAnsi="Consolas"/>
      <w:sz w:val="21"/>
      <w:szCs w:val="21"/>
    </w:rPr>
  </w:style>
  <w:style w:type="character" w:customStyle="1" w:styleId="PlainTextChar">
    <w:name w:val="Plain Text Char"/>
    <w:basedOn w:val="DefaultParagraphFont"/>
    <w:link w:val="PlainText"/>
    <w:uiPriority w:val="99"/>
    <w:semiHidden/>
    <w:rPr>
      <w:rFonts w:ascii="Consolas" w:eastAsia="Times New Roman" w:hAnsi="Consolas"/>
      <w:sz w:val="21"/>
      <w:szCs w:val="21"/>
      <w:lang w:val="en-US" w:eastAsia="en-US"/>
    </w:rPr>
  </w:style>
  <w:style w:type="paragraph" w:styleId="Quote">
    <w:name w:val="Quote"/>
    <w:basedOn w:val="Normal"/>
    <w:next w:val="Normal"/>
    <w:link w:val="QuoteChar"/>
    <w:uiPriority w:val="29"/>
    <w:semiHidden/>
    <w:qFormat/>
    <w:rPr>
      <w:i/>
      <w:iCs/>
      <w:color w:val="000000" w:themeColor="text1"/>
    </w:rPr>
  </w:style>
  <w:style w:type="character" w:customStyle="1" w:styleId="QuoteChar">
    <w:name w:val="Quote Char"/>
    <w:basedOn w:val="DefaultParagraphFont"/>
    <w:link w:val="Quote"/>
    <w:uiPriority w:val="29"/>
    <w:semiHidden/>
    <w:rPr>
      <w:rFonts w:ascii="Arial" w:eastAsia="Times New Roman" w:hAnsi="Arial"/>
      <w:i/>
      <w:iCs/>
      <w:color w:val="000000" w:themeColor="text1"/>
      <w:szCs w:val="24"/>
      <w:lang w:val="en-US" w:eastAsia="en-US"/>
    </w:rPr>
  </w:style>
  <w:style w:type="paragraph" w:styleId="Salutation">
    <w:name w:val="Salutation"/>
    <w:basedOn w:val="Normal"/>
    <w:next w:val="Normal"/>
    <w:link w:val="SalutationChar"/>
    <w:uiPriority w:val="99"/>
    <w:pPr>
      <w:spacing w:before="360" w:after="200" w:line="250" w:lineRule="exact"/>
    </w:pPr>
    <w:rPr>
      <w:rFonts w:cs="Arial"/>
    </w:rPr>
  </w:style>
  <w:style w:type="character" w:customStyle="1" w:styleId="SalutationChar">
    <w:name w:val="Salutation Char"/>
    <w:basedOn w:val="DefaultParagraphFont"/>
    <w:link w:val="Salutation"/>
    <w:uiPriority w:val="99"/>
    <w:rPr>
      <w:rFonts w:ascii="Arial" w:eastAsia="Times New Roman" w:hAnsi="Arial" w:cs="Arial"/>
      <w:szCs w:val="24"/>
      <w:lang w:val="en-US"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rPr>
      <w:rFonts w:ascii="Arial" w:eastAsia="Times New Roman" w:hAnsi="Arial"/>
      <w:szCs w:val="24"/>
      <w:lang w:val="en-US" w:eastAsia="en-US"/>
    </w:rPr>
  </w:style>
  <w:style w:type="paragraph" w:styleId="Subtitle">
    <w:name w:val="Subtitle"/>
    <w:basedOn w:val="Normal"/>
    <w:next w:val="Normal"/>
    <w:link w:val="SubtitleChar"/>
    <w:uiPriority w:val="11"/>
    <w:semiHidden/>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sz w:val="24"/>
      <w:szCs w:val="24"/>
      <w:lang w:val="en-US" w:eastAsia="en-US"/>
    </w:rPr>
  </w:style>
  <w:style w:type="paragraph" w:styleId="TableofAuthorities">
    <w:name w:val="table of authorities"/>
    <w:basedOn w:val="Normal"/>
    <w:next w:val="Normal"/>
    <w:uiPriority w:val="99"/>
    <w:semiHidden/>
    <w:pPr>
      <w:ind w:left="200" w:hanging="200"/>
    </w:pPr>
  </w:style>
  <w:style w:type="paragraph" w:styleId="Title">
    <w:name w:val="Title"/>
    <w:basedOn w:val="Normal"/>
    <w:next w:val="Normal"/>
    <w:link w:val="TitleChar"/>
    <w:uiPriority w:val="10"/>
    <w:pPr>
      <w:tabs>
        <w:tab w:val="left" w:pos="0"/>
      </w:tabs>
      <w:suppressAutoHyphens/>
      <w:autoSpaceDE w:val="0"/>
      <w:autoSpaceDN w:val="0"/>
      <w:adjustRightInd w:val="0"/>
      <w:textAlignment w:val="center"/>
    </w:pPr>
    <w:rPr>
      <w:rFonts w:cs="Arial"/>
      <w:color w:val="FFFFFF"/>
      <w:sz w:val="48"/>
      <w:szCs w:val="48"/>
    </w:rPr>
  </w:style>
  <w:style w:type="character" w:customStyle="1" w:styleId="TitleChar">
    <w:name w:val="Title Char"/>
    <w:basedOn w:val="DefaultParagraphFont"/>
    <w:link w:val="Title"/>
    <w:uiPriority w:val="10"/>
    <w:rPr>
      <w:rFonts w:ascii="Arial" w:eastAsia="Times New Roman" w:hAnsi="Arial" w:cs="Arial"/>
      <w:color w:val="FFFFFF"/>
      <w:sz w:val="48"/>
      <w:szCs w:val="48"/>
      <w:lang w:val="en-US" w:eastAsia="en-US"/>
    </w:rPr>
  </w:style>
  <w:style w:type="paragraph" w:styleId="TOAHeading">
    <w:name w:val="toa heading"/>
    <w:basedOn w:val="Normal"/>
    <w:next w:val="Normal"/>
    <w:uiPriority w:val="99"/>
    <w:semiHidden/>
    <w:rPr>
      <w:rFonts w:asciiTheme="majorHAnsi" w:eastAsiaTheme="majorEastAsia" w:hAnsiTheme="majorHAnsi" w:cstheme="majorBidi"/>
      <w:b/>
      <w:bCs/>
    </w:rPr>
  </w:style>
  <w:style w:type="paragraph" w:styleId="TOCHeading">
    <w:name w:val="TOC Heading"/>
    <w:basedOn w:val="Heading1"/>
    <w:next w:val="Normal"/>
    <w:uiPriority w:val="39"/>
    <w:semiHidden/>
    <w:qFormat/>
    <w:pPr>
      <w:tabs>
        <w:tab w:val="left" w:pos="720"/>
      </w:tabs>
      <w:spacing w:before="480" w:after="0" w:line="288" w:lineRule="auto"/>
      <w:jc w:val="both"/>
      <w:outlineLvl w:val="9"/>
    </w:pPr>
    <w:rPr>
      <w:rFonts w:asciiTheme="majorHAnsi" w:eastAsiaTheme="majorEastAsia" w:hAnsiTheme="majorHAnsi" w:cstheme="majorBidi"/>
      <w:color w:val="365F91" w:themeColor="accent1" w:themeShade="BF"/>
      <w:sz w:val="28"/>
      <w:szCs w:val="28"/>
    </w:rPr>
  </w:style>
  <w:style w:type="table" w:customStyle="1" w:styleId="AesoTable">
    <w:name w:val="Aeso Table"/>
    <w:basedOn w:val="TableNormal"/>
    <w:uiPriority w:val="99"/>
    <w:tblPr/>
  </w:style>
  <w:style w:type="paragraph" w:customStyle="1" w:styleId="Writer">
    <w:name w:val="Writer"/>
    <w:basedOn w:val="Normal"/>
    <w:pPr>
      <w:spacing w:before="600"/>
    </w:pPr>
    <w:rPr>
      <w:rFonts w:cs="Arial"/>
    </w:rPr>
  </w:style>
  <w:style w:type="paragraph" w:customStyle="1" w:styleId="WritersTitle">
    <w:name w:val="Writer's Title"/>
    <w:basedOn w:val="Normal"/>
    <w:pPr>
      <w:spacing w:after="200" w:line="250" w:lineRule="exact"/>
    </w:pPr>
    <w:rPr>
      <w:rFonts w:cs="Arial"/>
    </w:rPr>
  </w:style>
  <w:style w:type="paragraph" w:styleId="Date">
    <w:name w:val="Date"/>
    <w:next w:val="Normal"/>
    <w:link w:val="DateChar"/>
    <w:uiPriority w:val="99"/>
    <w:semiHidden/>
    <w:pPr>
      <w:spacing w:before="840" w:after="600"/>
    </w:pPr>
    <w:rPr>
      <w:rFonts w:ascii="Arial" w:eastAsia="Times New Roman" w:hAnsi="Arial"/>
      <w:szCs w:val="24"/>
      <w:lang w:val="en-US" w:eastAsia="en-US"/>
    </w:rPr>
  </w:style>
  <w:style w:type="character" w:customStyle="1" w:styleId="DateChar">
    <w:name w:val="Date Char"/>
    <w:basedOn w:val="DefaultParagraphFont"/>
    <w:link w:val="Date"/>
    <w:uiPriority w:val="99"/>
    <w:semiHidden/>
    <w:rPr>
      <w:rFonts w:ascii="Arial" w:eastAsia="Times New Roman" w:hAnsi="Arial"/>
      <w:szCs w:val="24"/>
      <w:lang w:val="en-US" w:eastAsia="en-US"/>
    </w:rPr>
  </w:style>
  <w:style w:type="paragraph" w:customStyle="1" w:styleId="Subject">
    <w:name w:val="Subject"/>
    <w:basedOn w:val="Normal"/>
    <w:pPr>
      <w:spacing w:before="60" w:after="200" w:line="250" w:lineRule="exact"/>
      <w:ind w:left="720" w:hanging="720"/>
    </w:pPr>
    <w:rPr>
      <w:rFonts w:cs="Arial"/>
    </w:rPr>
  </w:style>
  <w:style w:type="paragraph" w:styleId="BodyText2">
    <w:name w:val="Body Text 2"/>
    <w:basedOn w:val="Normal"/>
    <w:link w:val="BodyText2Char"/>
    <w:uiPriority w:val="99"/>
    <w:semiHidden/>
    <w:pPr>
      <w:spacing w:line="480" w:lineRule="auto"/>
    </w:pPr>
  </w:style>
  <w:style w:type="character" w:customStyle="1" w:styleId="BodyText2Char">
    <w:name w:val="Body Text 2 Char"/>
    <w:basedOn w:val="DefaultParagraphFont"/>
    <w:link w:val="BodyText2"/>
    <w:uiPriority w:val="99"/>
    <w:semiHidden/>
    <w:rPr>
      <w:rFonts w:ascii="Arial" w:eastAsia="Times New Roman" w:hAnsi="Arial"/>
      <w:szCs w:val="24"/>
      <w:lang w:val="en-US" w:eastAsia="en-US"/>
    </w:rPr>
  </w:style>
  <w:style w:type="paragraph" w:styleId="BodyText3">
    <w:name w:val="Body Text 3"/>
    <w:basedOn w:val="Normal"/>
    <w:link w:val="BodyText3Char"/>
    <w:uiPriority w:val="99"/>
    <w:semiHidden/>
    <w:rPr>
      <w:sz w:val="16"/>
      <w:szCs w:val="16"/>
    </w:rPr>
  </w:style>
  <w:style w:type="character" w:customStyle="1" w:styleId="BodyText3Char">
    <w:name w:val="Body Text 3 Char"/>
    <w:basedOn w:val="DefaultParagraphFont"/>
    <w:link w:val="BodyText3"/>
    <w:uiPriority w:val="99"/>
    <w:semiHidden/>
    <w:rPr>
      <w:rFonts w:ascii="Arial" w:eastAsia="Times New Roman" w:hAnsi="Arial"/>
      <w:sz w:val="16"/>
      <w:szCs w:val="16"/>
      <w:lang w:val="en-US" w:eastAsia="en-US"/>
    </w:rPr>
  </w:style>
  <w:style w:type="paragraph" w:styleId="BodyTextFirstIndent2">
    <w:name w:val="Body Text First Indent 2"/>
    <w:basedOn w:val="BodyTextIndent"/>
    <w:link w:val="BodyTextFirstIndent2Char"/>
    <w:uiPriority w:val="99"/>
    <w:semiHidden/>
    <w:pPr>
      <w:ind w:left="360" w:firstLine="360"/>
    </w:pPr>
  </w:style>
  <w:style w:type="character" w:customStyle="1" w:styleId="BodyTextFirstIndent2Char">
    <w:name w:val="Body Text First Indent 2 Char"/>
    <w:basedOn w:val="BodyTextIndentChar"/>
    <w:link w:val="BodyTextFirstIndent2"/>
    <w:uiPriority w:val="99"/>
    <w:semiHidden/>
    <w:rPr>
      <w:rFonts w:ascii="Arial" w:eastAsia="Times New Roman" w:hAnsi="Arial"/>
      <w:szCs w:val="24"/>
      <w:lang w:val="en-US" w:eastAsia="en-US"/>
    </w:rPr>
  </w:style>
  <w:style w:type="paragraph" w:styleId="BodyTextIndent2">
    <w:name w:val="Body Text Indent 2"/>
    <w:basedOn w:val="Normal"/>
    <w:link w:val="BodyTextIndent2Char"/>
    <w:uiPriority w:val="99"/>
    <w:semiHidden/>
    <w:pPr>
      <w:spacing w:line="480" w:lineRule="auto"/>
      <w:ind w:left="283"/>
    </w:pPr>
  </w:style>
  <w:style w:type="character" w:customStyle="1" w:styleId="BodyTextIndent2Char">
    <w:name w:val="Body Text Indent 2 Char"/>
    <w:basedOn w:val="DefaultParagraphFont"/>
    <w:link w:val="BodyTextIndent2"/>
    <w:uiPriority w:val="99"/>
    <w:semiHidden/>
    <w:rPr>
      <w:rFonts w:ascii="Arial" w:eastAsia="Times New Roman" w:hAnsi="Arial"/>
      <w:szCs w:val="24"/>
      <w:lang w:val="en-US" w:eastAsia="en-US"/>
    </w:rPr>
  </w:style>
  <w:style w:type="paragraph" w:styleId="BodyTextIndent3">
    <w:name w:val="Body Text Indent 3"/>
    <w:basedOn w:val="Normal"/>
    <w:link w:val="BodyTextIndent3Char"/>
    <w:uiPriority w:val="99"/>
    <w:semiHidden/>
    <w:pPr>
      <w:ind w:left="283"/>
    </w:pPr>
    <w:rPr>
      <w:sz w:val="16"/>
      <w:szCs w:val="16"/>
    </w:rPr>
  </w:style>
  <w:style w:type="character" w:customStyle="1" w:styleId="BodyTextIndent3Char">
    <w:name w:val="Body Text Indent 3 Char"/>
    <w:basedOn w:val="DefaultParagraphFont"/>
    <w:link w:val="BodyTextIndent3"/>
    <w:uiPriority w:val="99"/>
    <w:semiHidden/>
    <w:rPr>
      <w:rFonts w:ascii="Arial" w:eastAsia="Times New Roman" w:hAnsi="Arial"/>
      <w:sz w:val="16"/>
      <w:szCs w:val="16"/>
      <w:lang w:val="en-US" w:eastAsia="en-US"/>
    </w:rPr>
  </w:style>
  <w:style w:type="paragraph" w:styleId="Closing">
    <w:name w:val="Closing"/>
    <w:basedOn w:val="Normal"/>
    <w:link w:val="ClosingChar"/>
    <w:uiPriority w:val="99"/>
    <w:semiHidden/>
    <w:pPr>
      <w:ind w:left="4252"/>
    </w:pPr>
  </w:style>
  <w:style w:type="character" w:customStyle="1" w:styleId="ClosingChar">
    <w:name w:val="Closing Char"/>
    <w:basedOn w:val="DefaultParagraphFont"/>
    <w:link w:val="Closing"/>
    <w:uiPriority w:val="99"/>
    <w:semiHidden/>
    <w:rPr>
      <w:rFonts w:ascii="Arial" w:eastAsia="Times New Roman" w:hAnsi="Arial"/>
      <w:szCs w:val="24"/>
      <w:lang w:val="en-US"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403202">
      <w:bodyDiv w:val="1"/>
      <w:marLeft w:val="0"/>
      <w:marRight w:val="0"/>
      <w:marTop w:val="0"/>
      <w:marBottom w:val="0"/>
      <w:divBdr>
        <w:top w:val="none" w:sz="0" w:space="0" w:color="auto"/>
        <w:left w:val="none" w:sz="0" w:space="0" w:color="auto"/>
        <w:bottom w:val="none" w:sz="0" w:space="0" w:color="auto"/>
        <w:right w:val="none" w:sz="0" w:space="0" w:color="auto"/>
      </w:divBdr>
    </w:div>
    <w:div w:id="88074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aeso.ca\dfs\applications\AESO%20Monthly%20Template%20Updates\Templates\Landscape%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C_Map_Root xmlns="http://Greg_Maxey/CC_Mapping_Part">
  <AESO_Confidentiality_Classifications>Public</AESO_Confidentiality_Classifications>
  <Footer/>
</CC_Map_Root>
</file>

<file path=customXml/item2.xml><?xml version="1.0" encoding="utf-8"?>
<p:properties xmlns:p="http://schemas.microsoft.com/office/2006/metadata/properties" xmlns:xsi="http://www.w3.org/2001/XMLSchema-instance" xmlns:pc="http://schemas.microsoft.com/office/infopath/2007/PartnerControls">
  <documentManagement>
    <TaxCatchAll xmlns="bfc2574c-8110-4e43-9784-1ee86de75c6c">
      <Value>1322</Value>
      <Value>1531</Value>
      <Value>1271</Value>
      <Value>1348</Value>
      <Value>1323</Value>
    </TaxCatchAll>
    <Activity_x0020_Complete_x0020_Date xmlns="bfc2574c-8110-4e43-9784-1ee86de75c6c" xsi:nil="true"/>
    <fdc7710463144dc19a8992998d0907da xmlns="bfc2574c-8110-4e43-9784-1ee86de75c6c">
      <Terms xmlns="http://schemas.microsoft.com/office/infopath/2007/PartnerControls">
        <TermInfo xmlns="http://schemas.microsoft.com/office/infopath/2007/PartnerControls">
          <TermName xmlns="http://schemas.microsoft.com/office/infopath/2007/PartnerControls">AESO Internal</TermName>
          <TermId xmlns="http://schemas.microsoft.com/office/infopath/2007/PartnerControls">fe2129cc-e616-4c1e-9a39-b6921e014562</TermId>
        </TermInfo>
      </Terms>
    </fdc7710463144dc19a8992998d0907da>
    <e94be97ffb024deb9c3d6d978a059d35 xmlns="650fffc6-a86a-4844-afad-966e4497fd3d">
      <Terms xmlns="http://schemas.microsoft.com/office/infopath/2007/PartnerControls">
        <TermInfo xmlns="http://schemas.microsoft.com/office/infopath/2007/PartnerControls">
          <TermName xmlns="http://schemas.microsoft.com/office/infopath/2007/PartnerControls">REG-01 - Rules Development</TermName>
          <TermId xmlns="http://schemas.microsoft.com/office/infopath/2007/PartnerControls">d8c07a69-2ac5-4b34-96d7-e1add9f5d27b</TermId>
        </TermInfo>
      </Terms>
    </e94be97ffb024deb9c3d6d978a059d35>
    <CWRMItemRecordData xmlns="650fffc6-a86a-4844-afad-966e4497fd3d">&lt;?xml version="1.0" encoding="utf-16"?&gt;&lt;RecordData xmlns:xsd="http://www.w3.org/2001/XMLSchema" xmlns:xsi="http://www.w3.org/2001/XMLSchema-instance" CurrentCategoryId="00000000-0000-0000-0000-000000000000" CurrentPolicyId="00000000-0000-0000-0000-000000000000" CurrentStageId="00000000-0000-0000-0000-000000000000" ExecuteStageImmediately="false" IsMovingPhysical="false" IsProcessing="false" OriginalCreatedDate="0001-01-01T00:00:00" OriginalModifiedDate="0001-01-01T00:00:00" ObsoleteDate="0001-01-01T00:00:00" ForceCrawl="false" DocumentSetSyncCount="0" IsPoliciesProcessed="true"&gt;&lt;LastProcessedStageId&gt;00000000-0000-0000-0000-000000000000&lt;/LastProcessedStageId&gt;&lt;LastProcessedDateValue xsi:type="xsd:dateTime"&gt;0001-01-01T00:00:00&lt;/LastProcessedDateValue&gt;&lt;SupersededInPlaceItems /&gt;&lt;AssociatedAggregates /&gt;&lt;/RecordData&gt;</CWRMItemRecordData>
    <CWRMItemRecordVital xmlns="650fffc6-a86a-4844-afad-966e4497fd3d">false</CWRMItemRecordVital>
    <CWRMItemRecordCategory xmlns="650fffc6-a86a-4844-afad-966e4497fd3d" xsi:nil="true"/>
    <CWRMItemRecordDeclaredDate xmlns="650fffc6-a86a-4844-afad-966e4497fd3d" xsi:nil="true"/>
    <CWRMItemRecordState xmlns="650fffc6-a86a-4844-afad-966e4497fd3d" xsi:nil="true"/>
    <CWRMItemRecordStatus xmlns="650fffc6-a86a-4844-afad-966e4497fd3d" xsi:nil="true"/>
    <CWRMItemUniqueId xmlns="650fffc6-a86a-4844-afad-966e4497fd3d">000000FCVY</CWRMItemUniqueId>
    <e4f22e6f29fb4eb6af23a655472aab9f xmlns="bfc2574c-8110-4e43-9784-1ee86de75c6c">
      <Terms xmlns="http://schemas.microsoft.com/office/infopath/2007/PartnerControls"/>
    </e4f22e6f29fb4eb6af23a655472aab9f>
    <o74c417c636446b2936ee46a3b1dd71d xmlns="bfc2574c-8110-4e43-9784-1ee86de75c6c">
      <Terms xmlns="http://schemas.microsoft.com/office/infopath/2007/PartnerControls">
        <TermInfo xmlns="http://schemas.microsoft.com/office/infopath/2007/PartnerControls">
          <TermName xmlns="http://schemas.microsoft.com/office/infopath/2007/PartnerControls">Stakeholder Engagement</TermName>
          <TermId xmlns="http://schemas.microsoft.com/office/infopath/2007/PartnerControls">6220e8f1-840d-40ad-b65f-2194c8e12464</TermId>
        </TermInfo>
      </Terms>
    </o74c417c636446b2936ee46a3b1dd71d>
    <nc9abd60d2924b6a80e31aa92886dd82 xmlns="bfc2574c-8110-4e43-9784-1ee86de75c6c">
      <Terms xmlns="http://schemas.microsoft.com/office/infopath/2007/PartnerControls">
        <TermInfo xmlns="http://schemas.microsoft.com/office/infopath/2007/PartnerControls">
          <TermName xmlns="http://schemas.microsoft.com/office/infopath/2007/PartnerControls">Grid Reliability</TermName>
          <TermId xmlns="http://schemas.microsoft.com/office/infopath/2007/PartnerControls">c79dbef9-a04b-4c5e-a1aa-4ea49adf6489</TermId>
        </TermInfo>
      </Terms>
    </nc9abd60d2924b6a80e31aa92886dd82>
    <n920abf613194d45b14af8191f159b16 xmlns="bfc2574c-8110-4e43-9784-1ee86de75c6c">
      <Terms xmlns="http://schemas.microsoft.com/office/infopath/2007/PartnerControls">
        <TermInfo xmlns="http://schemas.microsoft.com/office/infopath/2007/PartnerControls">
          <TermName xmlns="http://schemas.microsoft.com/office/infopath/2007/PartnerControls">Grid Standards ＆ Modeling</TermName>
          <TermId xmlns="http://schemas.microsoft.com/office/infopath/2007/PartnerControls">07004592-56d3-4391-b10b-48cddcba8282</TermId>
        </TermInfo>
      </Terms>
    </n920abf613194d45b14af8191f159b16>
    <LARA_x0020_Status xmlns="bfc2574c-8110-4e43-9784-1ee86de75c6c">Active</LARA_x0020_Status>
    <_dlc_DocId xmlns="bfc2574c-8110-4e43-9784-1ee86de75c6c">000000FCVY</_dlc_DocId>
    <_dlc_DocIdUrl xmlns="bfc2574c-8110-4e43-9784-1ee86de75c6c">
      <Url>https://share.aeso.ca/sites/records-law/LARA/_layouts/15/DocIdRedir.aspx?ID=000000FCVY</Url>
      <Description>000000FCVY</Description>
    </_dlc_DocIdUrl>
    <k64467115e4948f8a6ae90544ba894f6 xmlns="bfc2574c-8110-4e43-9784-1ee86de75c6c">
      <Terms xmlns="http://schemas.microsoft.com/office/infopath/2007/PartnerControls"/>
    </k64467115e4948f8a6ae90544ba894f6>
  </documentManagement>
</p:properties>
</file>

<file path=customXml/item3.xml><?xml version="1.0" encoding="utf-8"?>
<?mso-contentType ?>
<spe:Receivers xmlns:spe="http://schemas.microsoft.com/sharepoint/events">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10002</Type>
    <SequenceNumber>10500</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10004</Type>
    <SequenceNumber>10501</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10006</Type>
    <SequenceNumber>10502</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12000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Asynchronous</Synchronization>
    <Type>10002</Type>
    <SequenceNumber>12001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Asynchronous</Synchronization>
    <Type>10004</Type>
    <SequenceNumber>12002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10003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Asynchronous</Synchronization>
    <Type>10001</Type>
    <SequenceNumber>11000</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10002</Type>
    <SequenceNumber>11001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10005</Type>
    <SequenceNumber>11002</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10006</Type>
    <SequenceNumber>11003</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10004</Type>
    <SequenceNumber>11004</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3</Type>
    <SequenceNumber>11005</SequenceNumber>
    <Url/>
    <Assembly>Collabware.SharePoint.RecordsManagement, Version=1.0.0.0, Culture=neutral, PublicKeyToken=801662d3f2b71412</Assembly>
    <Class>Collabware.SharePoint.RecordsManagement.ItemAuditContentTypeReceiver</Class>
    <Data/>
    <Filter/>
  </Receiver>
  <Receiver>
    <Name>Collabware CLM Item Security</Name>
    <Synchronization>Asynchronous</Synchronization>
    <Type>10002</Type>
    <SequenceNumber>13000</SequenceNumber>
    <Url/>
    <Assembly>Collabware.SharePoint.RecordsManagement, Version=1.0.0.0, Culture=neutral, PublicKeyToken=801662d3f2b71412</Assembly>
    <Class>Collabware.SharePoint.RecordsManagement.ItemSecurityContentTypeReceiver</Class>
    <Data/>
    <Filter/>
  </Receiver>
  <Receiver>
    <Name/>
    <Synchronization>Synchronous</Synchronization>
    <Type>10001</Type>
    <SequenceNumber>1</SequenceNumber>
    <Url/>
    <Assembly>Collabware.SharePoint.RecordsManagement, Version=1.0.0.0, Culture=neutral, PublicKeyToken=801662d3f2b71412</Assembly>
    <Class>Collabware.SharePoint.RecordsManagement.BeforeVerifyItemAddedReceiver</Class>
    <Data/>
    <Filter/>
  </Receiver>
  <Receiver>
    <Name/>
    <Synchronization>Synchronous</Synchronization>
    <Type>10001</Type>
    <SequenceNumber>9000</SequenceNumber>
    <Url/>
    <Assembly>Collabware.SharePoint.RecordsManagement, Version=1.0.0.0, Culture=neutral, PublicKeyToken=801662d3f2b71412</Assembly>
    <Class>Collabware.SharePoint.RecordsManagement.VerifyItemAddedReceiver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93371fdb-7bec-4d52-adeb-1166efac0023" ContentTypeId="0x010100BC84ACA119491D43B8AEA0C41A758E3B0B02" PreviousValue="false"/>
</file>

<file path=customXml/item6.xml><?xml version="1.0" encoding="utf-8"?>
<ct:contentTypeSchema xmlns:ct="http://schemas.microsoft.com/office/2006/metadata/contentType" xmlns:ma="http://schemas.microsoft.com/office/2006/metadata/properties/metaAttributes" ct:_="" ma:_="" ma:contentTypeName="ISO Rules Document" ma:contentTypeID="0x010100BC84ACA119491D43B8AEA0C41A758E3B0B0200397878E89679484694B50D60D7FD0D94" ma:contentTypeVersion="45" ma:contentTypeDescription="" ma:contentTypeScope="" ma:versionID="97a0f8e981bef2fba1f68a1ce9b62177">
  <xsd:schema xmlns:xsd="http://www.w3.org/2001/XMLSchema" xmlns:xs="http://www.w3.org/2001/XMLSchema" xmlns:p="http://schemas.microsoft.com/office/2006/metadata/properties" xmlns:ns2="bfc2574c-8110-4e43-9784-1ee86de75c6c" xmlns:ns4="650fffc6-a86a-4844-afad-966e4497fd3d" targetNamespace="http://schemas.microsoft.com/office/2006/metadata/properties" ma:root="true" ma:fieldsID="437a69868b4ce0a07405b0c24b75165c" ns2:_="" ns4:_="">
    <xsd:import namespace="bfc2574c-8110-4e43-9784-1ee86de75c6c"/>
    <xsd:import namespace="650fffc6-a86a-4844-afad-966e4497fd3d"/>
    <xsd:element name="properties">
      <xsd:complexType>
        <xsd:sequence>
          <xsd:element name="documentManagement">
            <xsd:complexType>
              <xsd:all>
                <xsd:element ref="ns2:Activity_x0020_Complete_x0020_Date" minOccurs="0"/>
                <xsd:element ref="ns2:LARA_x0020_Status" minOccurs="0"/>
                <xsd:element ref="ns4:e94be97ffb024deb9c3d6d978a059d35" minOccurs="0"/>
                <xsd:element ref="ns2:TaxCatchAll" minOccurs="0"/>
                <xsd:element ref="ns2:TaxCatchAllLabel" minOccurs="0"/>
                <xsd:element ref="ns4:CWRMItemRecordStatus" minOccurs="0"/>
                <xsd:element ref="ns4:CWRMItemRecordDeclaredDate" minOccurs="0"/>
                <xsd:element ref="ns4:CWRMItemRecordVital" minOccurs="0"/>
                <xsd:element ref="ns4:CWRMItemRecordData" minOccurs="0"/>
                <xsd:element ref="ns2:fdc7710463144dc19a8992998d0907da" minOccurs="0"/>
                <xsd:element ref="ns2:_dlc_DocId" minOccurs="0"/>
                <xsd:element ref="ns2:_dlc_DocIdUrl" minOccurs="0"/>
                <xsd:element ref="ns2:_dlc_DocIdPersistId" minOccurs="0"/>
                <xsd:element ref="ns2:e4f22e6f29fb4eb6af23a655472aab9f" minOccurs="0"/>
                <xsd:element ref="ns4:CWRMItemUniqueId" minOccurs="0"/>
                <xsd:element ref="ns2:nc9abd60d2924b6a80e31aa92886dd82" minOccurs="0"/>
                <xsd:element ref="ns4:CWRMItemRecordState" minOccurs="0"/>
                <xsd:element ref="ns2:n920abf613194d45b14af8191f159b16" minOccurs="0"/>
                <xsd:element ref="ns4:CWRMItemRecordCategory" minOccurs="0"/>
                <xsd:element ref="ns2:o74c417c636446b2936ee46a3b1dd71d" minOccurs="0"/>
                <xsd:element ref="ns2:k64467115e4948f8a6ae90544ba894f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2574c-8110-4e43-9784-1ee86de75c6c" elementFormDefault="qualified">
    <xsd:import namespace="http://schemas.microsoft.com/office/2006/documentManagement/types"/>
    <xsd:import namespace="http://schemas.microsoft.com/office/infopath/2007/PartnerControls"/>
    <xsd:element name="Activity_x0020_Complete_x0020_Date" ma:index="2" nillable="true" ma:displayName="Activity Complete Date" ma:description="Example: 02/23/2020" ma:format="DateOnly" ma:internalName="Activity_x0020_Complete_x0020_Date">
      <xsd:simpleType>
        <xsd:restriction base="dms:DateTime"/>
      </xsd:simpleType>
    </xsd:element>
    <xsd:element name="LARA_x0020_Status" ma:index="6" nillable="true" ma:displayName="LARA Status" ma:default="Active" ma:format="Dropdown" ma:internalName="LARA_x0020_Status">
      <xsd:simpleType>
        <xsd:restriction base="dms:Choice">
          <xsd:enumeration value="Active"/>
          <xsd:enumeration value="Inactive"/>
        </xsd:restriction>
      </xsd:simpleType>
    </xsd:element>
    <xsd:element name="TaxCatchAll" ma:index="11" nillable="true" ma:displayName="Taxonomy Catch All Column" ma:hidden="true" ma:list="4eea8045-af52-47fb-8910-5a8a46b38f49" ma:internalName="TaxCatchAll" ma:showField="CatchAllData" ma:web="650fffc6-a86a-4844-afad-966e4497fd3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eea8045-af52-47fb-8910-5a8a46b38f49" ma:internalName="TaxCatchAllLabel" ma:readOnly="true" ma:showField="CatchAllDataLabel" ma:web="650fffc6-a86a-4844-afad-966e4497fd3d">
      <xsd:complexType>
        <xsd:complexContent>
          <xsd:extension base="dms:MultiChoiceLookup">
            <xsd:sequence>
              <xsd:element name="Value" type="dms:Lookup" maxOccurs="unbounded" minOccurs="0" nillable="true"/>
            </xsd:sequence>
          </xsd:extension>
        </xsd:complexContent>
      </xsd:complexType>
    </xsd:element>
    <xsd:element name="fdc7710463144dc19a8992998d0907da" ma:index="19" nillable="true" ma:taxonomy="true" ma:internalName="fdc7710463144dc19a8992998d0907da" ma:taxonomyFieldName="Confidentiality_x0020_Classification" ma:displayName="Confidentiality Classification" ma:default="1;#AESO Protected|67c4d7a0-4f5b-44e1-8816-0d4e4f2129b8" ma:fieldId="{fdc77104-6314-4dc1-9a89-92998d0907da}" ma:sspId="93371fdb-7bec-4d52-adeb-1166efac0023" ma:termSetId="86da2f9e-e637-434c-a22c-d8de590d1e93"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4f22e6f29fb4eb6af23a655472aab9f" ma:index="25" nillable="true" ma:taxonomy="true" ma:internalName="e4f22e6f29fb4eb6af23a655472aab9f" ma:taxonomyFieldName="Related_x0020_IDs" ma:displayName="Related IDs" ma:default="" ma:fieldId="{e4f22e6f-29fb-4eb6-af23-a655472aab9f}" ma:taxonomyMulti="true" ma:sspId="93371fdb-7bec-4d52-adeb-1166efac0023" ma:termSetId="1bafa7bf-1e15-4e60-8ec8-ac07e5ec2576" ma:anchorId="00000000-0000-0000-0000-000000000000" ma:open="true" ma:isKeyword="false">
      <xsd:complexType>
        <xsd:sequence>
          <xsd:element ref="pc:Terms" minOccurs="0" maxOccurs="1"/>
        </xsd:sequence>
      </xsd:complexType>
    </xsd:element>
    <xsd:element name="nc9abd60d2924b6a80e31aa92886dd82" ma:index="28" nillable="true" ma:taxonomy="true" ma:internalName="nc9abd60d2924b6a80e31aa92886dd82" ma:taxonomyFieldName="Business_x0020_Unit_x0028_s_x0029_" ma:displayName="Business Unit(s)" ma:default="" ma:fieldId="{7c9abd60-d292-4b6a-80e3-1aa92886dd82}" ma:taxonomyMulti="true" ma:sspId="93371fdb-7bec-4d52-adeb-1166efac0023" ma:termSetId="3d412721-2c26-4086-a4aa-f3bd35cef3bd" ma:anchorId="00000000-0000-0000-0000-000000000000" ma:open="false" ma:isKeyword="false">
      <xsd:complexType>
        <xsd:sequence>
          <xsd:element ref="pc:Terms" minOccurs="0" maxOccurs="1"/>
        </xsd:sequence>
      </xsd:complexType>
    </xsd:element>
    <xsd:element name="n920abf613194d45b14af8191f159b16" ma:index="30" nillable="true" ma:taxonomy="true" ma:internalName="n920abf613194d45b14af8191f159b16" ma:taxonomyFieldName="Division" ma:displayName="Division" ma:default="" ma:fieldId="{7920abf6-1319-4d45-b14a-f8191f159b16}" ma:sspId="93371fdb-7bec-4d52-adeb-1166efac0023" ma:termSetId="11120aec-cc94-4c12-a4d0-0fdbfde7d5ed" ma:anchorId="00000000-0000-0000-0000-000000000000" ma:open="true" ma:isKeyword="false">
      <xsd:complexType>
        <xsd:sequence>
          <xsd:element ref="pc:Terms" minOccurs="0" maxOccurs="1"/>
        </xsd:sequence>
      </xsd:complexType>
    </xsd:element>
    <xsd:element name="o74c417c636446b2936ee46a3b1dd71d" ma:index="32" nillable="true" ma:taxonomy="true" ma:internalName="o74c417c636446b2936ee46a3b1dd71d" ma:taxonomyFieldName="LARA_x0020_Category0" ma:displayName="LARA Category" ma:default="" ma:fieldId="{874c417c-6364-46b2-936e-e46a3b1dd71d}" ma:sspId="93371fdb-7bec-4d52-adeb-1166efac0023" ma:termSetId="2637bfa7-984d-4f49-a627-0ad3095dbdcd" ma:anchorId="00000000-0000-0000-0000-000000000000" ma:open="false" ma:isKeyword="false">
      <xsd:complexType>
        <xsd:sequence>
          <xsd:element ref="pc:Terms" minOccurs="0" maxOccurs="1"/>
        </xsd:sequence>
      </xsd:complexType>
    </xsd:element>
    <xsd:element name="k64467115e4948f8a6ae90544ba894f6" ma:index="34" nillable="true" ma:taxonomy="true" ma:internalName="k64467115e4948f8a6ae90544ba894f6" ma:taxonomyFieldName="Related_x0020_ADs" ma:displayName="Related ADs" ma:default="" ma:fieldId="{46446711-5e49-48f8-a6ae-90544ba894f6}" ma:taxonomyMulti="true" ma:sspId="93371fdb-7bec-4d52-adeb-1166efac0023" ma:termSetId="a53a396f-088e-46cc-82dd-f28275a65df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0fffc6-a86a-4844-afad-966e4497fd3d" elementFormDefault="qualified">
    <xsd:import namespace="http://schemas.microsoft.com/office/2006/documentManagement/types"/>
    <xsd:import namespace="http://schemas.microsoft.com/office/infopath/2007/PartnerControls"/>
    <xsd:element name="e94be97ffb024deb9c3d6d978a059d35" ma:index="10" nillable="true" ma:taxonomy="true" ma:internalName="CWRMItemRecordClassificationTaxHTField0" ma:taxonomyFieldName="CWRMItemRecordClassification" ma:displayName="Record Classification" ma:fieldId="{e94be97f-fb02-4deb-9c3d-6d978a059d35}" ma:sspId="93371fdb-7bec-4d52-adeb-1166efac0023" ma:termSetId="cdfcbdf3-8cad-4f84-bedc-a05c42b6c044" ma:anchorId="00000000-0000-0000-0000-000000000000" ma:open="false" ma:isKeyword="false">
      <xsd:complexType>
        <xsd:sequence>
          <xsd:element ref="pc:Terms" minOccurs="0" maxOccurs="1"/>
        </xsd:sequence>
      </xsd:complexType>
    </xsd:element>
    <xsd:element name="CWRMItemRecordStatus" ma:index="14"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15"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16" nillable="true" ma:displayName="Record Vital" ma:description="Indicates if this item is considered vital to the organization." ma:hidden="true" ma:internalName="CWRMItemRecordVital" ma:readOnly="true">
      <xsd:simpleType>
        <xsd:restriction base="dms:Boolean"/>
      </xsd:simpleType>
    </xsd:element>
    <xsd:element name="CWRMItemRecordData" ma:index="17" nillable="true" ma:displayName="Record Data" ma:description="Contains system specific record data for the item." ma:hidden="true" ma:internalName="CWRMItemRecordData">
      <xsd:simpleType>
        <xsd:restriction base="dms:Note"/>
      </xsd:simpleType>
    </xsd:element>
    <xsd:element name="CWRMItemUniqueId" ma:index="27" nillable="true" ma:displayName="Content ID" ma:description="A universally unique identifier assigned to the item." ma:hidden="true" ma:internalName="CWRMItemUniqueId" ma:readOnly="true">
      <xsd:simpleType>
        <xsd:restriction base="dms:Text"/>
      </xsd:simpleType>
    </xsd:element>
    <xsd:element name="CWRMItemRecordState" ma:index="29"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31" nillable="true" ma:displayName="Record Category" ma:description="Identifies the current record category for the item." ma:hidden="true" ma:internalName="CWRMItemRecordCategory"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D493F-7BDF-4716-B21A-1C97993CF725}"/>
</file>

<file path=customXml/itemProps2.xml><?xml version="1.0" encoding="utf-8"?>
<ds:datastoreItem xmlns:ds="http://schemas.openxmlformats.org/officeDocument/2006/customXml" ds:itemID="{58DD2261-5681-45AC-9AD5-B3A40BA4618E}"/>
</file>

<file path=customXml/itemProps3.xml><?xml version="1.0" encoding="utf-8"?>
<ds:datastoreItem xmlns:ds="http://schemas.openxmlformats.org/officeDocument/2006/customXml" ds:itemID="{05540D4A-EF6A-4B7D-BA10-AAF3F7965396}"/>
</file>

<file path=customXml/itemProps4.xml><?xml version="1.0" encoding="utf-8"?>
<ds:datastoreItem xmlns:ds="http://schemas.openxmlformats.org/officeDocument/2006/customXml" ds:itemID="{42A60AAB-D0D5-4B5D-9703-C3AAE7AC3B49}"/>
</file>

<file path=customXml/itemProps5.xml><?xml version="1.0" encoding="utf-8"?>
<ds:datastoreItem xmlns:ds="http://schemas.openxmlformats.org/officeDocument/2006/customXml" ds:itemID="{73305ACD-8586-4DEE-943E-DFB9AD2F97A0}"/>
</file>

<file path=customXml/itemProps6.xml><?xml version="1.0" encoding="utf-8"?>
<ds:datastoreItem xmlns:ds="http://schemas.openxmlformats.org/officeDocument/2006/customXml" ds:itemID="{BE79A8AD-9B26-494E-8206-A075A4A59681}"/>
</file>

<file path=customXml/itemProps7.xml><?xml version="1.0" encoding="utf-8"?>
<ds:datastoreItem xmlns:ds="http://schemas.openxmlformats.org/officeDocument/2006/customXml" ds:itemID="{0F1DC5D8-4D40-42CF-B58C-6A66BEAA8C04}"/>
</file>

<file path=docProps/app.xml><?xml version="1.0" encoding="utf-8"?>
<Properties xmlns="http://schemas.openxmlformats.org/officeDocument/2006/extended-properties" xmlns:vt="http://schemas.openxmlformats.org/officeDocument/2006/docPropsVTypes">
  <Template>Landscape Letter</Template>
  <TotalTime>287</TotalTime>
  <Pages>2</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AESO - Alberta Electric System Operator</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Mitchell-Moisson</dc:creator>
  <cp:lastModifiedBy>Maria Gray</cp:lastModifiedBy>
  <cp:revision>13</cp:revision>
  <cp:lastPrinted>2019-04-01T17:45:00Z</cp:lastPrinted>
  <dcterms:created xsi:type="dcterms:W3CDTF">2020-10-08T17:04:00Z</dcterms:created>
  <dcterms:modified xsi:type="dcterms:W3CDTF">2020-12-02T16:28:00Z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0x010100BC84ACA119491D43B8AEA0C41A758E3B0B0200397878E89679484694B50D60D7FD0D94</vt:lpwstr>
  </property>
  <property fmtid="{D5CDD505-2E9C-101B-9397-08002B2CF9AE}" pid="3" name="Confidentiality Classification">
    <vt:lpwstr>1271;#AESO Internal|fe2129cc-e616-4c1e-9a39-b6921e014562</vt:lpwstr>
  </property>
  <property fmtid="{D5CDD505-2E9C-101B-9397-08002B2CF9AE}" pid="4" name="CWRMItemRecordClassification">
    <vt:lpwstr>1322;#REG-01 - Rules Development|d8c07a69-2ac5-4b34-96d7-e1add9f5d27b</vt:lpwstr>
  </property>
  <property fmtid="{D5CDD505-2E9C-101B-9397-08002B2CF9AE}" pid="5" name="Related IDs">
    <vt:lpwstr/>
  </property>
  <property fmtid="{D5CDD505-2E9C-101B-9397-08002B2CF9AE}" pid="6" name="Division">
    <vt:lpwstr>1531;#Grid Standards ＆ Modeling|07004592-56d3-4391-b10b-48cddcba8282</vt:lpwstr>
  </property>
  <property fmtid="{D5CDD505-2E9C-101B-9397-08002B2CF9AE}" pid="7" name="Business Unit(s)">
    <vt:lpwstr>1323;#Grid Reliability|c79dbef9-a04b-4c5e-a1aa-4ea49adf6489</vt:lpwstr>
  </property>
  <property fmtid="{D5CDD505-2E9C-101B-9397-08002B2CF9AE}" pid="8" name="LARA Category0">
    <vt:lpwstr>1348;#Stakeholder Engagement|6220e8f1-840d-40ad-b65f-2194c8e12464</vt:lpwstr>
  </property>
  <property fmtid="{D5CDD505-2E9C-101B-9397-08002B2CF9AE}" pid="9" name="_dlc_DocIdItemGuid">
    <vt:lpwstr>1b203e2a-3c9b-4704-8339-9cd13729ddc8</vt:lpwstr>
  </property>
  <property fmtid="{D5CDD505-2E9C-101B-9397-08002B2CF9AE}" pid="10" name="Related ADs">
    <vt:lpwstr/>
  </property>
  <property fmtid="{D5CDD505-2E9C-101B-9397-08002B2CF9AE}" pid="11" name="_docset_NoMedatataSyncRequired">
    <vt:lpwstr>False</vt:lpwstr>
  </property>
</Properties>
</file>