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0EFB4E26" w:rsidR="001C34F4" w:rsidRPr="00A57C57" w:rsidRDefault="00F25720" w:rsidP="00103282">
      <w:pPr>
        <w:pStyle w:val="Heading1"/>
        <w:jc w:val="left"/>
      </w:pPr>
      <w:r>
        <w:t>Demand and Energy Data</w:t>
      </w:r>
    </w:p>
    <w:p w14:paraId="2B55D1DE" w14:textId="439F98C8" w:rsidR="007D21F3" w:rsidRPr="00842F44" w:rsidRDefault="00F25720" w:rsidP="002C7D64">
      <w:pPr>
        <w:pStyle w:val="Heading1"/>
        <w:jc w:val="left"/>
        <w:rPr>
          <w:szCs w:val="36"/>
        </w:rPr>
      </w:pPr>
      <w:r w:rsidRPr="00F25720">
        <w:rPr>
          <w:szCs w:val="36"/>
        </w:rPr>
        <w:t>MOD-031-AB-2</w:t>
      </w:r>
    </w:p>
    <w:p w14:paraId="214DCB40" w14:textId="0ED371CC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F25720">
        <w:rPr>
          <w:sz w:val="32"/>
        </w:rPr>
        <w:t>August 1, 2018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55F15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D55F15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D55F15">
              <w:rPr>
                <w:color w:val="616161" w:themeColor="text2"/>
                <w:sz w:val="22"/>
                <w:szCs w:val="22"/>
              </w:rPr>
              <w:t>or</w:t>
            </w:r>
            <w:r w:rsidR="00A056B6" w:rsidRPr="00D55F15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D55F15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D55F15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55F15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D55F15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D55F15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D55F15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D55F15">
              <w:rPr>
                <w:color w:val="616161" w:themeColor="text2"/>
                <w:sz w:val="22"/>
                <w:szCs w:val="22"/>
              </w:rPr>
              <w:t>ISO</w:t>
            </w:r>
            <w:r w:rsidRPr="00D55F15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D55F15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55F15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D55F15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55F15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D55F15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55F15">
              <w:rPr>
                <w:color w:val="616161" w:themeColor="text2"/>
              </w:rPr>
              <w:t>(</w:t>
            </w:r>
            <w:r w:rsidR="000F2DCC" w:rsidRPr="00D55F15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D55F15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55F15">
              <w:rPr>
                <w:color w:val="616161" w:themeColor="text2"/>
              </w:rPr>
              <w:t>date, whichever comes first</w:t>
            </w:r>
            <w:r w:rsidR="00D03630" w:rsidRPr="00D55F15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D55F1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D55F1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D55F1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55F1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D55F1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D55F1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D55F1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D55F1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D55F1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D55F1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D55F1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D55F1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D55F1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5D184E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0B3E0E9D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3C67A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C5EA62E" w:rsidR="006C71CA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CDD9E4"/>
          </w:tcPr>
          <w:p w14:paraId="10870218" w14:textId="3F35538B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6F3394E7" w:rsidR="006C71CA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561A2F9E" w:rsidR="006C71CA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CDD9E4"/>
          </w:tcPr>
          <w:p w14:paraId="63EBCDBE" w14:textId="5F275A41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7A1" w:rsidRPr="00973E93" w14:paraId="21F44446" w14:textId="77777777" w:rsidTr="007D336A">
        <w:tc>
          <w:tcPr>
            <w:tcW w:w="498" w:type="dxa"/>
            <w:shd w:val="clear" w:color="auto" w:fill="CDD9E4"/>
          </w:tcPr>
          <w:p w14:paraId="4FECBA70" w14:textId="5CF3ECAA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47B94B88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2A936903" w14:textId="45A19272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7430724D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019DE87E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21ECC845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13CBD623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0DE2BE3E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EA91139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7069ED9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408B29D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3CB90B53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7A1" w:rsidRPr="00973E93" w14:paraId="09C75F8A" w14:textId="77777777" w:rsidTr="007D336A">
        <w:tc>
          <w:tcPr>
            <w:tcW w:w="498" w:type="dxa"/>
            <w:shd w:val="clear" w:color="auto" w:fill="CDD9E4"/>
          </w:tcPr>
          <w:p w14:paraId="32EBF218" w14:textId="4FAEB4E5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R4</w:t>
            </w:r>
          </w:p>
        </w:tc>
        <w:tc>
          <w:tcPr>
            <w:tcW w:w="1207" w:type="dxa"/>
            <w:shd w:val="clear" w:color="auto" w:fill="CDD9E4"/>
          </w:tcPr>
          <w:p w14:paraId="20B35332" w14:textId="627BF548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CDD9E4"/>
          </w:tcPr>
          <w:p w14:paraId="1A8B5BCA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6F4D17D1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B97990B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01D73F66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39A7DE08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77FDB8AA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BA247D8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BAB0D7F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C31ADC8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48E4BA2E" w14:textId="77777777" w:rsidR="003C67A1" w:rsidRPr="002F0AD5" w:rsidRDefault="003C67A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4D322F5C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F659B5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D55F15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6A67A921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D47A46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D55F15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08432244" w:rsidR="0067032F" w:rsidRPr="002E25D5" w:rsidRDefault="0067032F" w:rsidP="001D399B">
      <w:pPr>
        <w:pStyle w:val="Heading2"/>
      </w:pPr>
      <w:r w:rsidRPr="002E25D5">
        <w:lastRenderedPageBreak/>
        <w:t>R</w:t>
      </w:r>
      <w:r w:rsidR="00D31ED9">
        <w:t>3</w:t>
      </w:r>
      <w:r w:rsidRPr="002E25D5">
        <w:t xml:space="preserve"> Supporting Evidence and Documentation</w:t>
      </w:r>
    </w:p>
    <w:p w14:paraId="7B9906AE" w14:textId="6467435B" w:rsidR="00D47A46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A44AD6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D47A46" w:rsidRPr="00D47A46">
        <w:rPr>
          <w:rFonts w:cs="Arial"/>
          <w:sz w:val="22"/>
          <w:szCs w:val="22"/>
        </w:rPr>
        <w:t xml:space="preserve">The </w:t>
      </w:r>
      <w:r w:rsidR="00D47A46" w:rsidRPr="00D47A46">
        <w:rPr>
          <w:rFonts w:cs="Arial"/>
          <w:b/>
          <w:bCs/>
          <w:sz w:val="22"/>
          <w:szCs w:val="22"/>
        </w:rPr>
        <w:t>ISO</w:t>
      </w:r>
      <w:r w:rsidR="00D47A46" w:rsidRPr="00D47A46">
        <w:rPr>
          <w:rFonts w:cs="Arial"/>
          <w:sz w:val="22"/>
          <w:szCs w:val="22"/>
        </w:rPr>
        <w:t xml:space="preserve"> must provide the data listed below, for the Alberta </w:t>
      </w:r>
      <w:r w:rsidR="00D47A46" w:rsidRPr="00D47A46">
        <w:rPr>
          <w:rFonts w:cs="Arial"/>
          <w:b/>
          <w:bCs/>
          <w:sz w:val="22"/>
          <w:szCs w:val="22"/>
        </w:rPr>
        <w:t>balancing authority area</w:t>
      </w:r>
      <w:r w:rsidR="00D47A46" w:rsidRPr="00D47A46">
        <w:rPr>
          <w:rFonts w:cs="Arial"/>
          <w:sz w:val="22"/>
          <w:szCs w:val="22"/>
        </w:rPr>
        <w:t xml:space="preserve">, to the </w:t>
      </w:r>
      <w:r w:rsidR="00D47A46" w:rsidRPr="00D47A46">
        <w:rPr>
          <w:rFonts w:cs="Arial"/>
          <w:b/>
          <w:bCs/>
          <w:sz w:val="22"/>
          <w:szCs w:val="22"/>
        </w:rPr>
        <w:t>WECC</w:t>
      </w:r>
      <w:r w:rsidR="00D47A46" w:rsidRPr="00D47A46">
        <w:rPr>
          <w:rFonts w:cs="Arial"/>
          <w:sz w:val="22"/>
          <w:szCs w:val="22"/>
        </w:rPr>
        <w:t xml:space="preserve"> within 75 </w:t>
      </w:r>
      <w:r w:rsidR="00D47A46" w:rsidRPr="00D47A46">
        <w:rPr>
          <w:rFonts w:cs="Arial"/>
          <w:b/>
          <w:bCs/>
          <w:sz w:val="22"/>
          <w:szCs w:val="22"/>
        </w:rPr>
        <w:t>days</w:t>
      </w:r>
      <w:r w:rsidR="00D47A46" w:rsidRPr="00D47A46">
        <w:rPr>
          <w:rFonts w:cs="Arial"/>
          <w:sz w:val="22"/>
          <w:szCs w:val="22"/>
        </w:rPr>
        <w:t xml:space="preserve"> of receiving a request for such data, unless the </w:t>
      </w:r>
      <w:r w:rsidR="00D47A46" w:rsidRPr="00D47A46">
        <w:rPr>
          <w:rFonts w:cs="Arial"/>
          <w:b/>
          <w:bCs/>
          <w:sz w:val="22"/>
          <w:szCs w:val="22"/>
        </w:rPr>
        <w:t>WECC</w:t>
      </w:r>
      <w:r w:rsidR="00D47A46" w:rsidRPr="00D47A46">
        <w:rPr>
          <w:rFonts w:cs="Arial"/>
          <w:sz w:val="22"/>
          <w:szCs w:val="22"/>
        </w:rPr>
        <w:t xml:space="preserve"> and the </w:t>
      </w:r>
      <w:r w:rsidR="00D47A46" w:rsidRPr="00D47A46">
        <w:rPr>
          <w:rFonts w:cs="Arial"/>
          <w:b/>
          <w:bCs/>
          <w:sz w:val="22"/>
          <w:szCs w:val="22"/>
        </w:rPr>
        <w:t>ISO</w:t>
      </w:r>
      <w:r w:rsidR="00D47A46" w:rsidRPr="00D47A46">
        <w:rPr>
          <w:rFonts w:cs="Arial"/>
          <w:sz w:val="22"/>
          <w:szCs w:val="22"/>
        </w:rPr>
        <w:t xml:space="preserve"> agree otherwise: </w:t>
      </w:r>
    </w:p>
    <w:p w14:paraId="63FAB0ED" w14:textId="77777777" w:rsidR="00D47A46" w:rsidRDefault="00D47A46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R3.1</w:t>
      </w:r>
      <w:r w:rsidRPr="00D47A46">
        <w:rPr>
          <w:rFonts w:cs="Arial"/>
          <w:sz w:val="22"/>
          <w:szCs w:val="22"/>
        </w:rPr>
        <w:t xml:space="preserve"> any or </w:t>
      </w:r>
      <w:proofErr w:type="gramStart"/>
      <w:r w:rsidRPr="00D47A46">
        <w:rPr>
          <w:rFonts w:cs="Arial"/>
          <w:sz w:val="22"/>
          <w:szCs w:val="22"/>
        </w:rPr>
        <w:t>all of</w:t>
      </w:r>
      <w:proofErr w:type="gramEnd"/>
      <w:r w:rsidRPr="00D47A46">
        <w:rPr>
          <w:rFonts w:cs="Arial"/>
          <w:sz w:val="22"/>
          <w:szCs w:val="22"/>
        </w:rPr>
        <w:t xml:space="preserve"> the following actual data: </w:t>
      </w:r>
    </w:p>
    <w:p w14:paraId="7D4A9CF0" w14:textId="77777777" w:rsidR="00D47A46" w:rsidRDefault="00D47A46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R3.1.1</w:t>
      </w:r>
      <w:r w:rsidRPr="00D47A46">
        <w:rPr>
          <w:rFonts w:cs="Arial"/>
          <w:sz w:val="22"/>
          <w:szCs w:val="22"/>
        </w:rPr>
        <w:t xml:space="preserve"> integrated hourly </w:t>
      </w:r>
      <w:r w:rsidRPr="00D47A46">
        <w:rPr>
          <w:rFonts w:cs="Arial"/>
          <w:b/>
          <w:bCs/>
          <w:sz w:val="22"/>
          <w:szCs w:val="22"/>
        </w:rPr>
        <w:t>demands</w:t>
      </w:r>
      <w:r w:rsidRPr="00D47A46">
        <w:rPr>
          <w:rFonts w:cs="Arial"/>
          <w:sz w:val="22"/>
          <w:szCs w:val="22"/>
        </w:rPr>
        <w:t xml:space="preserve"> in MWs for the prior calendar </w:t>
      </w:r>
      <w:proofErr w:type="gramStart"/>
      <w:r w:rsidRPr="00D47A46">
        <w:rPr>
          <w:rFonts w:cs="Arial"/>
          <w:sz w:val="22"/>
          <w:szCs w:val="22"/>
        </w:rPr>
        <w:t>year;</w:t>
      </w:r>
      <w:proofErr w:type="gramEnd"/>
      <w:r w:rsidRPr="00D47A46">
        <w:rPr>
          <w:rFonts w:cs="Arial"/>
          <w:sz w:val="22"/>
          <w:szCs w:val="22"/>
        </w:rPr>
        <w:t xml:space="preserve"> </w:t>
      </w:r>
    </w:p>
    <w:p w14:paraId="265D679C" w14:textId="1701DDDC" w:rsidR="00D47A46" w:rsidRDefault="00D47A46" w:rsidP="00D47A46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R3.1.2 monthly</w:t>
      </w:r>
      <w:r w:rsidRPr="00D47A46">
        <w:rPr>
          <w:rFonts w:cs="Arial"/>
          <w:sz w:val="22"/>
          <w:szCs w:val="22"/>
        </w:rPr>
        <w:t xml:space="preserve"> and annual integrated peak hour </w:t>
      </w:r>
      <w:r w:rsidRPr="00D47A46">
        <w:rPr>
          <w:rFonts w:cs="Arial"/>
          <w:b/>
          <w:bCs/>
          <w:sz w:val="22"/>
          <w:szCs w:val="22"/>
        </w:rPr>
        <w:t>demands</w:t>
      </w:r>
      <w:r w:rsidRPr="00D47A46">
        <w:rPr>
          <w:rFonts w:cs="Arial"/>
          <w:sz w:val="22"/>
          <w:szCs w:val="22"/>
        </w:rPr>
        <w:t xml:space="preserve"> in MWs for the prior calendar </w:t>
      </w:r>
      <w:proofErr w:type="gramStart"/>
      <w:r w:rsidRPr="00D47A46">
        <w:rPr>
          <w:rFonts w:cs="Arial"/>
          <w:sz w:val="22"/>
          <w:szCs w:val="22"/>
        </w:rPr>
        <w:t>year;</w:t>
      </w:r>
      <w:proofErr w:type="gramEnd"/>
      <w:r w:rsidRPr="00D47A46">
        <w:rPr>
          <w:rFonts w:cs="Arial"/>
          <w:sz w:val="22"/>
          <w:szCs w:val="22"/>
        </w:rPr>
        <w:t xml:space="preserve"> </w:t>
      </w:r>
    </w:p>
    <w:p w14:paraId="0BB9FB96" w14:textId="34BAB151" w:rsidR="00D47A46" w:rsidRDefault="00D47A46" w:rsidP="00D47A46">
      <w:pPr>
        <w:tabs>
          <w:tab w:val="clear" w:pos="720"/>
          <w:tab w:val="left" w:pos="1035"/>
        </w:tabs>
        <w:spacing w:before="85" w:after="200" w:line="237" w:lineRule="auto"/>
        <w:ind w:left="216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R3.1.2.1</w:t>
      </w:r>
      <w:r w:rsidRPr="00D47A46">
        <w:rPr>
          <w:rFonts w:cs="Arial"/>
          <w:sz w:val="22"/>
          <w:szCs w:val="22"/>
        </w:rPr>
        <w:t xml:space="preserve"> if the annual peak hour actual </w:t>
      </w:r>
      <w:r w:rsidRPr="00D47A46">
        <w:rPr>
          <w:rFonts w:cs="Arial"/>
          <w:b/>
          <w:bCs/>
          <w:sz w:val="22"/>
          <w:szCs w:val="22"/>
        </w:rPr>
        <w:t>demand</w:t>
      </w:r>
      <w:r w:rsidRPr="00D47A46">
        <w:rPr>
          <w:rFonts w:cs="Arial"/>
          <w:sz w:val="22"/>
          <w:szCs w:val="22"/>
        </w:rPr>
        <w:t xml:space="preserve"> varies due to weather related conditions (e.g., temperature, humidity or wind speed), the </w:t>
      </w:r>
      <w:r w:rsidRPr="00D47A46">
        <w:rPr>
          <w:rFonts w:cs="Arial"/>
          <w:b/>
          <w:bCs/>
          <w:sz w:val="22"/>
          <w:szCs w:val="22"/>
        </w:rPr>
        <w:t>ISO</w:t>
      </w:r>
      <w:r w:rsidRPr="00D47A46">
        <w:rPr>
          <w:rFonts w:cs="Arial"/>
          <w:sz w:val="22"/>
          <w:szCs w:val="22"/>
        </w:rPr>
        <w:t xml:space="preserve"> must also provide the weather normalized annual peak hour actual </w:t>
      </w:r>
      <w:r w:rsidRPr="00D47A46">
        <w:rPr>
          <w:rFonts w:cs="Arial"/>
          <w:b/>
          <w:bCs/>
          <w:sz w:val="22"/>
          <w:szCs w:val="22"/>
        </w:rPr>
        <w:t>demand</w:t>
      </w:r>
      <w:r w:rsidRPr="00D47A46">
        <w:rPr>
          <w:rFonts w:cs="Arial"/>
          <w:sz w:val="22"/>
          <w:szCs w:val="22"/>
        </w:rPr>
        <w:t xml:space="preserve"> for the prior calendar </w:t>
      </w:r>
      <w:proofErr w:type="gramStart"/>
      <w:r w:rsidRPr="00D47A46">
        <w:rPr>
          <w:rFonts w:cs="Arial"/>
          <w:sz w:val="22"/>
          <w:szCs w:val="22"/>
        </w:rPr>
        <w:t>year;</w:t>
      </w:r>
      <w:proofErr w:type="gramEnd"/>
      <w:r w:rsidRPr="00D47A46">
        <w:rPr>
          <w:rFonts w:cs="Arial"/>
          <w:sz w:val="22"/>
          <w:szCs w:val="22"/>
        </w:rPr>
        <w:t xml:space="preserve"> </w:t>
      </w:r>
    </w:p>
    <w:p w14:paraId="1CB6800F" w14:textId="77777777" w:rsidR="00D47A46" w:rsidRDefault="00D47A46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R3.1.3</w:t>
      </w:r>
      <w:r w:rsidRPr="00D47A46">
        <w:rPr>
          <w:rFonts w:cs="Arial"/>
          <w:sz w:val="22"/>
          <w:szCs w:val="22"/>
        </w:rPr>
        <w:t xml:space="preserve"> </w:t>
      </w:r>
      <w:r w:rsidRPr="00D47A46">
        <w:rPr>
          <w:rFonts w:cs="Arial"/>
          <w:b/>
          <w:bCs/>
          <w:sz w:val="22"/>
          <w:szCs w:val="22"/>
        </w:rPr>
        <w:t>monthly</w:t>
      </w:r>
      <w:r w:rsidRPr="00D47A46">
        <w:rPr>
          <w:rFonts w:cs="Arial"/>
          <w:sz w:val="22"/>
          <w:szCs w:val="22"/>
        </w:rPr>
        <w:t xml:space="preserve"> and annual net energy for load in </w:t>
      </w:r>
      <w:proofErr w:type="spellStart"/>
      <w:r w:rsidRPr="00D47A46">
        <w:rPr>
          <w:rFonts w:cs="Arial"/>
          <w:sz w:val="22"/>
          <w:szCs w:val="22"/>
        </w:rPr>
        <w:t>GWhs</w:t>
      </w:r>
      <w:proofErr w:type="spellEnd"/>
      <w:r w:rsidRPr="00D47A46">
        <w:rPr>
          <w:rFonts w:cs="Arial"/>
          <w:sz w:val="22"/>
          <w:szCs w:val="22"/>
        </w:rPr>
        <w:t xml:space="preserve"> for the prior calendar year; and </w:t>
      </w:r>
    </w:p>
    <w:p w14:paraId="6F9F0BDE" w14:textId="79314A90" w:rsidR="00D47A46" w:rsidRDefault="00D47A46" w:rsidP="00D47A46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R3.1.4</w:t>
      </w:r>
      <w:r w:rsidRPr="00D47A46">
        <w:rPr>
          <w:rFonts w:cs="Arial"/>
          <w:sz w:val="22"/>
          <w:szCs w:val="22"/>
        </w:rPr>
        <w:t xml:space="preserve"> </w:t>
      </w:r>
      <w:r w:rsidRPr="00D47A46">
        <w:rPr>
          <w:rFonts w:cs="Arial"/>
          <w:b/>
          <w:bCs/>
          <w:sz w:val="22"/>
          <w:szCs w:val="22"/>
        </w:rPr>
        <w:t>monthly</w:t>
      </w:r>
      <w:r w:rsidRPr="00D47A46">
        <w:rPr>
          <w:rFonts w:cs="Arial"/>
          <w:sz w:val="22"/>
          <w:szCs w:val="22"/>
        </w:rPr>
        <w:t xml:space="preserve"> and annual peak hour controllable and dispatchable </w:t>
      </w:r>
      <w:r w:rsidRPr="00D47A46">
        <w:rPr>
          <w:rFonts w:cs="Arial"/>
          <w:b/>
          <w:bCs/>
          <w:sz w:val="22"/>
          <w:szCs w:val="22"/>
        </w:rPr>
        <w:t>demand</w:t>
      </w:r>
      <w:r w:rsidRPr="00D47A46">
        <w:rPr>
          <w:rFonts w:cs="Arial"/>
          <w:sz w:val="22"/>
          <w:szCs w:val="22"/>
        </w:rPr>
        <w:t xml:space="preserve"> side management under the control or supervision of the </w:t>
      </w:r>
      <w:r w:rsidRPr="00D47A46">
        <w:rPr>
          <w:rFonts w:cs="Arial"/>
          <w:b/>
          <w:bCs/>
          <w:sz w:val="22"/>
          <w:szCs w:val="22"/>
        </w:rPr>
        <w:t>ISO</w:t>
      </w:r>
      <w:r w:rsidRPr="00D47A46">
        <w:rPr>
          <w:rFonts w:cs="Arial"/>
          <w:sz w:val="22"/>
          <w:szCs w:val="22"/>
        </w:rPr>
        <w:t xml:space="preserve"> in MWs for the prior calendar year including, reporting for each hour: 1) the committed MWs (the amount under control or supervision); 2) the MWs issued in a </w:t>
      </w:r>
      <w:r w:rsidRPr="00D47A46">
        <w:rPr>
          <w:rFonts w:cs="Arial"/>
          <w:b/>
          <w:bCs/>
          <w:sz w:val="22"/>
          <w:szCs w:val="22"/>
        </w:rPr>
        <w:t>dispatch</w:t>
      </w:r>
      <w:r w:rsidRPr="00D47A46">
        <w:rPr>
          <w:rFonts w:cs="Arial"/>
          <w:sz w:val="22"/>
          <w:szCs w:val="22"/>
        </w:rPr>
        <w:t xml:space="preserve"> (the amount, if any, activated for use by the system operator); and 3) the realized MWs (the amount of actual demand reduction); </w:t>
      </w:r>
    </w:p>
    <w:p w14:paraId="4579FF02" w14:textId="77777777" w:rsidR="00D47A46" w:rsidRDefault="00D47A46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R3.2</w:t>
      </w:r>
      <w:r w:rsidRPr="00D47A46">
        <w:rPr>
          <w:rFonts w:cs="Arial"/>
          <w:sz w:val="22"/>
          <w:szCs w:val="22"/>
        </w:rPr>
        <w:t xml:space="preserve"> any or </w:t>
      </w:r>
      <w:proofErr w:type="gramStart"/>
      <w:r w:rsidRPr="00D47A46">
        <w:rPr>
          <w:rFonts w:cs="Arial"/>
          <w:sz w:val="22"/>
          <w:szCs w:val="22"/>
        </w:rPr>
        <w:t>all of</w:t>
      </w:r>
      <w:proofErr w:type="gramEnd"/>
      <w:r w:rsidRPr="00D47A46">
        <w:rPr>
          <w:rFonts w:cs="Arial"/>
          <w:sz w:val="22"/>
          <w:szCs w:val="22"/>
        </w:rPr>
        <w:t xml:space="preserve"> the following forecast data: </w:t>
      </w:r>
    </w:p>
    <w:p w14:paraId="221E8DD3" w14:textId="730663DB" w:rsidR="00D47A46" w:rsidRDefault="00D47A46" w:rsidP="00D47A46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R3.2.1</w:t>
      </w:r>
      <w:r w:rsidRPr="00D47A46">
        <w:rPr>
          <w:rFonts w:cs="Arial"/>
          <w:sz w:val="22"/>
          <w:szCs w:val="22"/>
        </w:rPr>
        <w:t xml:space="preserve"> </w:t>
      </w:r>
      <w:r w:rsidRPr="00D47A46">
        <w:rPr>
          <w:rFonts w:cs="Arial"/>
          <w:b/>
          <w:bCs/>
          <w:sz w:val="22"/>
          <w:szCs w:val="22"/>
        </w:rPr>
        <w:t>monthly</w:t>
      </w:r>
      <w:r w:rsidRPr="00D47A46">
        <w:rPr>
          <w:rFonts w:cs="Arial"/>
          <w:sz w:val="22"/>
          <w:szCs w:val="22"/>
        </w:rPr>
        <w:t xml:space="preserve"> peak hour forecast total internal </w:t>
      </w:r>
      <w:r w:rsidRPr="00D47A46">
        <w:rPr>
          <w:rFonts w:cs="Arial"/>
          <w:b/>
          <w:bCs/>
          <w:sz w:val="22"/>
          <w:szCs w:val="22"/>
        </w:rPr>
        <w:t>demands</w:t>
      </w:r>
      <w:r w:rsidRPr="00D47A46">
        <w:rPr>
          <w:rFonts w:cs="Arial"/>
          <w:sz w:val="22"/>
          <w:szCs w:val="22"/>
        </w:rPr>
        <w:t xml:space="preserve"> in MWs for the next 2 calendar </w:t>
      </w:r>
      <w:proofErr w:type="gramStart"/>
      <w:r w:rsidRPr="00D47A46">
        <w:rPr>
          <w:rFonts w:cs="Arial"/>
          <w:sz w:val="22"/>
          <w:szCs w:val="22"/>
        </w:rPr>
        <w:t>years;</w:t>
      </w:r>
      <w:proofErr w:type="gramEnd"/>
      <w:r w:rsidRPr="00D47A46">
        <w:rPr>
          <w:rFonts w:cs="Arial"/>
          <w:sz w:val="22"/>
          <w:szCs w:val="22"/>
        </w:rPr>
        <w:t xml:space="preserve"> </w:t>
      </w:r>
    </w:p>
    <w:p w14:paraId="03FB4190" w14:textId="77777777" w:rsidR="00D47A46" w:rsidRDefault="00D47A46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R3.2.2</w:t>
      </w:r>
      <w:r w:rsidRPr="00D47A46">
        <w:rPr>
          <w:rFonts w:cs="Arial"/>
          <w:sz w:val="22"/>
          <w:szCs w:val="22"/>
        </w:rPr>
        <w:t xml:space="preserve"> </w:t>
      </w:r>
      <w:r w:rsidRPr="00D47A46">
        <w:rPr>
          <w:rFonts w:cs="Arial"/>
          <w:b/>
          <w:bCs/>
          <w:sz w:val="22"/>
          <w:szCs w:val="22"/>
        </w:rPr>
        <w:t>monthly</w:t>
      </w:r>
      <w:r w:rsidRPr="00D47A46">
        <w:rPr>
          <w:rFonts w:cs="Arial"/>
          <w:sz w:val="22"/>
          <w:szCs w:val="22"/>
        </w:rPr>
        <w:t xml:space="preserve"> forecast net energy for load in </w:t>
      </w:r>
      <w:proofErr w:type="spellStart"/>
      <w:r w:rsidRPr="00D47A46">
        <w:rPr>
          <w:rFonts w:cs="Arial"/>
          <w:sz w:val="22"/>
          <w:szCs w:val="22"/>
        </w:rPr>
        <w:t>GWhs</w:t>
      </w:r>
      <w:proofErr w:type="spellEnd"/>
      <w:r w:rsidRPr="00D47A46">
        <w:rPr>
          <w:rFonts w:cs="Arial"/>
          <w:sz w:val="22"/>
          <w:szCs w:val="22"/>
        </w:rPr>
        <w:t xml:space="preserve"> for the next 2 calendar </w:t>
      </w:r>
      <w:proofErr w:type="gramStart"/>
      <w:r w:rsidRPr="00D47A46">
        <w:rPr>
          <w:rFonts w:cs="Arial"/>
          <w:sz w:val="22"/>
          <w:szCs w:val="22"/>
        </w:rPr>
        <w:t>years;</w:t>
      </w:r>
      <w:proofErr w:type="gramEnd"/>
      <w:r w:rsidRPr="00D47A46">
        <w:rPr>
          <w:rFonts w:cs="Arial"/>
          <w:sz w:val="22"/>
          <w:szCs w:val="22"/>
        </w:rPr>
        <w:t xml:space="preserve"> </w:t>
      </w:r>
    </w:p>
    <w:p w14:paraId="3D398A3C" w14:textId="5731B7FA" w:rsidR="00D47A46" w:rsidRDefault="00D47A46" w:rsidP="00D47A46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R3.2.3</w:t>
      </w:r>
      <w:r w:rsidRPr="00D47A46">
        <w:rPr>
          <w:rFonts w:cs="Arial"/>
          <w:sz w:val="22"/>
          <w:szCs w:val="22"/>
        </w:rPr>
        <w:t xml:space="preserve"> peak hour forecast total internal </w:t>
      </w:r>
      <w:r w:rsidRPr="00D47A46">
        <w:rPr>
          <w:rFonts w:cs="Arial"/>
          <w:b/>
          <w:bCs/>
          <w:sz w:val="22"/>
          <w:szCs w:val="22"/>
        </w:rPr>
        <w:t>demands</w:t>
      </w:r>
      <w:r w:rsidRPr="00D47A46">
        <w:rPr>
          <w:rFonts w:cs="Arial"/>
          <w:sz w:val="22"/>
          <w:szCs w:val="22"/>
        </w:rPr>
        <w:t xml:space="preserve"> (summer and winter) in MWs for 10 calendar years into the </w:t>
      </w:r>
      <w:proofErr w:type="gramStart"/>
      <w:r w:rsidRPr="00D47A46">
        <w:rPr>
          <w:rFonts w:cs="Arial"/>
          <w:sz w:val="22"/>
          <w:szCs w:val="22"/>
        </w:rPr>
        <w:t>future;</w:t>
      </w:r>
      <w:proofErr w:type="gramEnd"/>
      <w:r w:rsidRPr="00D47A46">
        <w:rPr>
          <w:rFonts w:cs="Arial"/>
          <w:sz w:val="22"/>
          <w:szCs w:val="22"/>
        </w:rPr>
        <w:t xml:space="preserve"> </w:t>
      </w:r>
    </w:p>
    <w:p w14:paraId="21DED92C" w14:textId="296BCF8F" w:rsidR="00D47A46" w:rsidRDefault="00D47A46" w:rsidP="00D47A46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R3.2.4</w:t>
      </w:r>
      <w:r w:rsidRPr="00D47A46">
        <w:rPr>
          <w:rFonts w:cs="Arial"/>
          <w:sz w:val="22"/>
          <w:szCs w:val="22"/>
        </w:rPr>
        <w:t xml:space="preserve"> annual forecast net energy for load in </w:t>
      </w:r>
      <w:proofErr w:type="spellStart"/>
      <w:r w:rsidRPr="00D47A46">
        <w:rPr>
          <w:rFonts w:cs="Arial"/>
          <w:sz w:val="22"/>
          <w:szCs w:val="22"/>
        </w:rPr>
        <w:t>GWhs</w:t>
      </w:r>
      <w:proofErr w:type="spellEnd"/>
      <w:r w:rsidRPr="00D47A46">
        <w:rPr>
          <w:rFonts w:cs="Arial"/>
          <w:sz w:val="22"/>
          <w:szCs w:val="22"/>
        </w:rPr>
        <w:t xml:space="preserve"> for 10 calendar years into the future; and </w:t>
      </w:r>
    </w:p>
    <w:p w14:paraId="7EA004EC" w14:textId="28065D58" w:rsidR="00D47A46" w:rsidRDefault="00D47A46" w:rsidP="00D47A46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R3.2.5</w:t>
      </w:r>
      <w:r w:rsidRPr="00D47A46">
        <w:rPr>
          <w:rFonts w:cs="Arial"/>
          <w:sz w:val="22"/>
          <w:szCs w:val="22"/>
        </w:rPr>
        <w:t xml:space="preserve"> total and available peak hour forecast of controllable and dispatchable </w:t>
      </w:r>
      <w:r w:rsidRPr="00D47A46">
        <w:rPr>
          <w:rFonts w:cs="Arial"/>
          <w:b/>
          <w:bCs/>
          <w:sz w:val="22"/>
          <w:szCs w:val="22"/>
        </w:rPr>
        <w:t>demand</w:t>
      </w:r>
      <w:r w:rsidRPr="00D47A46">
        <w:rPr>
          <w:rFonts w:cs="Arial"/>
          <w:sz w:val="22"/>
          <w:szCs w:val="22"/>
        </w:rPr>
        <w:t xml:space="preserve"> side management (summer and winter), in MWs, under the control or supervision of the system operator for 10 calendar years into the </w:t>
      </w:r>
      <w:proofErr w:type="gramStart"/>
      <w:r w:rsidRPr="00D47A46">
        <w:rPr>
          <w:rFonts w:cs="Arial"/>
          <w:sz w:val="22"/>
          <w:szCs w:val="22"/>
        </w:rPr>
        <w:t>future;</w:t>
      </w:r>
      <w:proofErr w:type="gramEnd"/>
      <w:r>
        <w:rPr>
          <w:rFonts w:cs="Arial"/>
          <w:sz w:val="22"/>
          <w:szCs w:val="22"/>
        </w:rPr>
        <w:t xml:space="preserve"> </w:t>
      </w:r>
    </w:p>
    <w:p w14:paraId="3F82E886" w14:textId="77777777" w:rsidR="00D47A46" w:rsidRDefault="00D47A46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R3.3</w:t>
      </w:r>
      <w:r w:rsidRPr="00D47A46">
        <w:rPr>
          <w:rFonts w:cs="Arial"/>
          <w:sz w:val="22"/>
          <w:szCs w:val="22"/>
        </w:rPr>
        <w:t xml:space="preserve"> any or </w:t>
      </w:r>
      <w:proofErr w:type="gramStart"/>
      <w:r w:rsidRPr="00D47A46">
        <w:rPr>
          <w:rFonts w:cs="Arial"/>
          <w:sz w:val="22"/>
          <w:szCs w:val="22"/>
        </w:rPr>
        <w:t>all of</w:t>
      </w:r>
      <w:proofErr w:type="gramEnd"/>
      <w:r w:rsidRPr="00D47A46">
        <w:rPr>
          <w:rFonts w:cs="Arial"/>
          <w:sz w:val="22"/>
          <w:szCs w:val="22"/>
        </w:rPr>
        <w:t xml:space="preserve"> the following summary explanations: </w:t>
      </w:r>
    </w:p>
    <w:p w14:paraId="7ADB7932" w14:textId="28502946" w:rsidR="00D47A46" w:rsidRDefault="00D47A46" w:rsidP="00D47A46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R3.3.1</w:t>
      </w:r>
      <w:r w:rsidRPr="00D47A46">
        <w:rPr>
          <w:rFonts w:cs="Arial"/>
          <w:sz w:val="22"/>
          <w:szCs w:val="22"/>
        </w:rPr>
        <w:t xml:space="preserve"> the assumptions and methods used in the development of aggregated peak </w:t>
      </w:r>
      <w:r w:rsidRPr="00D47A46">
        <w:rPr>
          <w:rFonts w:cs="Arial"/>
          <w:b/>
          <w:bCs/>
          <w:sz w:val="22"/>
          <w:szCs w:val="22"/>
        </w:rPr>
        <w:t>demand</w:t>
      </w:r>
      <w:r w:rsidRPr="00D47A46">
        <w:rPr>
          <w:rFonts w:cs="Arial"/>
          <w:sz w:val="22"/>
          <w:szCs w:val="22"/>
        </w:rPr>
        <w:t xml:space="preserve"> and net energy for load </w:t>
      </w:r>
      <w:proofErr w:type="gramStart"/>
      <w:r w:rsidRPr="00D47A46">
        <w:rPr>
          <w:rFonts w:cs="Arial"/>
          <w:sz w:val="22"/>
          <w:szCs w:val="22"/>
        </w:rPr>
        <w:t>forecasts;</w:t>
      </w:r>
      <w:proofErr w:type="gramEnd"/>
      <w:r w:rsidRPr="00D47A46">
        <w:rPr>
          <w:rFonts w:cs="Arial"/>
          <w:sz w:val="22"/>
          <w:szCs w:val="22"/>
        </w:rPr>
        <w:t xml:space="preserve"> </w:t>
      </w:r>
    </w:p>
    <w:p w14:paraId="29B4982C" w14:textId="264C1F33" w:rsidR="00D47A46" w:rsidRDefault="00D47A46" w:rsidP="00D47A46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R3.3.2</w:t>
      </w:r>
      <w:r w:rsidRPr="00D47A46">
        <w:rPr>
          <w:rFonts w:cs="Arial"/>
          <w:sz w:val="22"/>
          <w:szCs w:val="22"/>
        </w:rPr>
        <w:t xml:space="preserve"> the </w:t>
      </w:r>
      <w:r w:rsidRPr="00D47A46">
        <w:rPr>
          <w:rFonts w:cs="Arial"/>
          <w:b/>
          <w:bCs/>
          <w:sz w:val="22"/>
          <w:szCs w:val="22"/>
        </w:rPr>
        <w:t>demand</w:t>
      </w:r>
      <w:r w:rsidRPr="00D47A46">
        <w:rPr>
          <w:rFonts w:cs="Arial"/>
          <w:sz w:val="22"/>
          <w:szCs w:val="22"/>
        </w:rPr>
        <w:t xml:space="preserve"> and energy effects of controllable and dispatchable </w:t>
      </w:r>
      <w:r w:rsidRPr="00D47A46">
        <w:rPr>
          <w:rFonts w:cs="Arial"/>
          <w:b/>
          <w:bCs/>
          <w:sz w:val="22"/>
          <w:szCs w:val="22"/>
        </w:rPr>
        <w:t>demand</w:t>
      </w:r>
      <w:r w:rsidRPr="00D47A46">
        <w:rPr>
          <w:rFonts w:cs="Arial"/>
          <w:sz w:val="22"/>
          <w:szCs w:val="22"/>
        </w:rPr>
        <w:t xml:space="preserve"> side management under the control or supervision of the system </w:t>
      </w:r>
      <w:proofErr w:type="gramStart"/>
      <w:r w:rsidRPr="00D47A46">
        <w:rPr>
          <w:rFonts w:cs="Arial"/>
          <w:sz w:val="22"/>
          <w:szCs w:val="22"/>
        </w:rPr>
        <w:t>operator;</w:t>
      </w:r>
      <w:proofErr w:type="gramEnd"/>
      <w:r w:rsidRPr="00D47A46">
        <w:rPr>
          <w:rFonts w:cs="Arial"/>
          <w:sz w:val="22"/>
          <w:szCs w:val="22"/>
        </w:rPr>
        <w:t xml:space="preserve"> </w:t>
      </w:r>
    </w:p>
    <w:p w14:paraId="0960158A" w14:textId="5155A6EA" w:rsidR="00D47A46" w:rsidRDefault="00D47A46" w:rsidP="00D47A46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ab/>
        <w:t>R3.3.3</w:t>
      </w:r>
      <w:r w:rsidRPr="00D47A46">
        <w:rPr>
          <w:rFonts w:cs="Arial"/>
          <w:sz w:val="22"/>
          <w:szCs w:val="22"/>
        </w:rPr>
        <w:t xml:space="preserve"> how </w:t>
      </w:r>
      <w:r w:rsidRPr="00D47A46">
        <w:rPr>
          <w:rFonts w:cs="Arial"/>
          <w:b/>
          <w:bCs/>
          <w:sz w:val="22"/>
          <w:szCs w:val="22"/>
        </w:rPr>
        <w:t>demand</w:t>
      </w:r>
      <w:r w:rsidRPr="00D47A46">
        <w:rPr>
          <w:rFonts w:cs="Arial"/>
          <w:sz w:val="22"/>
          <w:szCs w:val="22"/>
        </w:rPr>
        <w:t xml:space="preserve"> side management is addressed in the forecasts of its peak </w:t>
      </w:r>
      <w:r w:rsidRPr="00D47A46">
        <w:rPr>
          <w:rFonts w:cs="Arial"/>
          <w:b/>
          <w:bCs/>
          <w:sz w:val="22"/>
          <w:szCs w:val="22"/>
        </w:rPr>
        <w:t>demand</w:t>
      </w:r>
      <w:r w:rsidRPr="00D47A46">
        <w:rPr>
          <w:rFonts w:cs="Arial"/>
          <w:sz w:val="22"/>
          <w:szCs w:val="22"/>
        </w:rPr>
        <w:t xml:space="preserve"> and annual net energy for </w:t>
      </w:r>
      <w:proofErr w:type="gramStart"/>
      <w:r w:rsidRPr="00D47A46">
        <w:rPr>
          <w:rFonts w:cs="Arial"/>
          <w:sz w:val="22"/>
          <w:szCs w:val="22"/>
        </w:rPr>
        <w:t>load;</w:t>
      </w:r>
      <w:proofErr w:type="gramEnd"/>
      <w:r w:rsidRPr="00D47A46">
        <w:rPr>
          <w:rFonts w:cs="Arial"/>
          <w:sz w:val="22"/>
          <w:szCs w:val="22"/>
        </w:rPr>
        <w:t xml:space="preserve"> </w:t>
      </w:r>
    </w:p>
    <w:p w14:paraId="0470DB11" w14:textId="1AA2BF0F" w:rsidR="00D47A46" w:rsidRDefault="00D47A46" w:rsidP="00D47A46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R3.3.4</w:t>
      </w:r>
      <w:r w:rsidRPr="00D47A46">
        <w:rPr>
          <w:rFonts w:cs="Arial"/>
          <w:sz w:val="22"/>
          <w:szCs w:val="22"/>
        </w:rPr>
        <w:t xml:space="preserve"> how the controllable and dispatchable </w:t>
      </w:r>
      <w:r w:rsidRPr="00D47A46">
        <w:rPr>
          <w:rFonts w:cs="Arial"/>
          <w:b/>
          <w:bCs/>
          <w:sz w:val="22"/>
          <w:szCs w:val="22"/>
        </w:rPr>
        <w:t>demand</w:t>
      </w:r>
      <w:r w:rsidRPr="00D47A46">
        <w:rPr>
          <w:rFonts w:cs="Arial"/>
          <w:sz w:val="22"/>
          <w:szCs w:val="22"/>
        </w:rPr>
        <w:t xml:space="preserve"> side management forecast </w:t>
      </w:r>
      <w:proofErr w:type="gramStart"/>
      <w:r w:rsidRPr="00D47A46">
        <w:rPr>
          <w:rFonts w:cs="Arial"/>
          <w:sz w:val="22"/>
          <w:szCs w:val="22"/>
        </w:rPr>
        <w:t>compares</w:t>
      </w:r>
      <w:proofErr w:type="gramEnd"/>
      <w:r w:rsidRPr="00D47A46">
        <w:rPr>
          <w:rFonts w:cs="Arial"/>
          <w:sz w:val="22"/>
          <w:szCs w:val="22"/>
        </w:rPr>
        <w:t xml:space="preserve"> to actual controllable and dispatchable </w:t>
      </w:r>
      <w:r w:rsidRPr="00D47A46">
        <w:rPr>
          <w:rFonts w:cs="Arial"/>
          <w:b/>
          <w:bCs/>
          <w:sz w:val="22"/>
          <w:szCs w:val="22"/>
        </w:rPr>
        <w:t>demand</w:t>
      </w:r>
      <w:r w:rsidRPr="00D47A46">
        <w:rPr>
          <w:rFonts w:cs="Arial"/>
          <w:sz w:val="22"/>
          <w:szCs w:val="22"/>
        </w:rPr>
        <w:t xml:space="preserve"> side management for the prior calendar </w:t>
      </w:r>
      <w:r w:rsidRPr="00D47A46">
        <w:rPr>
          <w:rFonts w:cs="Arial"/>
          <w:sz w:val="22"/>
          <w:szCs w:val="22"/>
        </w:rPr>
        <w:lastRenderedPageBreak/>
        <w:t xml:space="preserve">year and, if applicable, how the assumptions and methods for future forecasts were adjusted; and </w:t>
      </w:r>
    </w:p>
    <w:p w14:paraId="39C8876B" w14:textId="708853E6" w:rsidR="007D21F3" w:rsidRPr="00973E93" w:rsidRDefault="00D47A46" w:rsidP="00D47A46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47A46">
        <w:rPr>
          <w:rFonts w:cs="Arial"/>
          <w:b/>
          <w:bCs/>
          <w:sz w:val="22"/>
          <w:szCs w:val="22"/>
        </w:rPr>
        <w:t>R3.3.5</w:t>
      </w:r>
      <w:r w:rsidRPr="00D47A46">
        <w:rPr>
          <w:rFonts w:cs="Arial"/>
          <w:sz w:val="22"/>
          <w:szCs w:val="22"/>
        </w:rPr>
        <w:t xml:space="preserve"> how the peak </w:t>
      </w:r>
      <w:r w:rsidRPr="00D47A46">
        <w:rPr>
          <w:rFonts w:cs="Arial"/>
          <w:b/>
          <w:bCs/>
          <w:sz w:val="22"/>
          <w:szCs w:val="22"/>
        </w:rPr>
        <w:t>demand</w:t>
      </w:r>
      <w:r w:rsidRPr="00D47A46">
        <w:rPr>
          <w:rFonts w:cs="Arial"/>
          <w:sz w:val="22"/>
          <w:szCs w:val="22"/>
        </w:rPr>
        <w:t xml:space="preserve"> forecast compares to actual </w:t>
      </w:r>
      <w:r w:rsidRPr="00D47A46">
        <w:rPr>
          <w:rFonts w:cs="Arial"/>
          <w:b/>
          <w:bCs/>
          <w:sz w:val="22"/>
          <w:szCs w:val="22"/>
        </w:rPr>
        <w:t>demand</w:t>
      </w:r>
      <w:r w:rsidRPr="00D47A46">
        <w:rPr>
          <w:rFonts w:cs="Arial"/>
          <w:sz w:val="22"/>
          <w:szCs w:val="22"/>
        </w:rPr>
        <w:t xml:space="preserve"> for the prior calendar year with due regard to any relevant weather-related variations (e.g., temperature, humidity, or wind speed) and, if applicable, how the assumptions and methods for future forecasts were adjusted.</w:t>
      </w:r>
    </w:p>
    <w:p w14:paraId="2ABCE242" w14:textId="582CB95D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AB2738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AB2738" w:rsidRPr="00AB2738">
        <w:rPr>
          <w:rFonts w:cs="Arial"/>
          <w:sz w:val="22"/>
          <w:szCs w:val="22"/>
        </w:rPr>
        <w:t>Evidence of providing the data as required in requirement R3 exists. Evidence may include dated emails or dated transmittal letters, or other equivalent evidence.</w:t>
      </w:r>
    </w:p>
    <w:p w14:paraId="331E64A7" w14:textId="7C01AB37" w:rsidR="00E13D6A" w:rsidRPr="00D9768B" w:rsidRDefault="00D9768B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2E8580C" w14:textId="77777777" w:rsidR="00F4258A" w:rsidRPr="00973E93" w:rsidRDefault="00F4258A" w:rsidP="00C21490">
      <w:pPr>
        <w:pStyle w:val="Heading3"/>
        <w:spacing w:before="0" w:line="240" w:lineRule="auto"/>
      </w:pPr>
      <w:r w:rsidRPr="00973E93">
        <w:t xml:space="preserve">Entity Response </w:t>
      </w:r>
      <w:r w:rsidRPr="00D55F15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C21490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F659B5">
        <w:tc>
          <w:tcPr>
            <w:tcW w:w="10705" w:type="dxa"/>
            <w:shd w:val="clear" w:color="auto" w:fill="CDD9E4"/>
          </w:tcPr>
          <w:p w14:paraId="5336CCCF" w14:textId="63429EAC" w:rsidR="00F4258A" w:rsidRPr="001D399B" w:rsidRDefault="00F4258A" w:rsidP="00C21490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697630"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F4258A" w:rsidRPr="002C7D64" w14:paraId="79DF9698" w14:textId="77777777" w:rsidTr="00F659B5">
        <w:tc>
          <w:tcPr>
            <w:tcW w:w="10705" w:type="dxa"/>
          </w:tcPr>
          <w:p w14:paraId="7BDA1EE1" w14:textId="77777777" w:rsidR="00F4258A" w:rsidRPr="002C7D64" w:rsidRDefault="00F4258A" w:rsidP="00C21490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C21490">
      <w:pPr>
        <w:pStyle w:val="Heading3"/>
        <w:rPr>
          <w:iCs/>
        </w:rPr>
      </w:pPr>
      <w:r w:rsidRPr="002C7D64">
        <w:t xml:space="preserve">Entity Evidence </w:t>
      </w:r>
      <w:r w:rsidRPr="00D55F15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C2149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C2149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C2149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C2149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C2149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C2149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C2149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C2149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C21490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D55F15" w:rsidRDefault="00AD2ADE" w:rsidP="00C21490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55F15">
        <w:rPr>
          <w:b/>
          <w:bCs/>
          <w:i/>
          <w:iCs/>
          <w:color w:val="ED0000"/>
          <w:szCs w:val="20"/>
        </w:rPr>
        <w:t>(</w:t>
      </w:r>
      <w:r w:rsidRPr="00D55F15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C214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C214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C214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746731BE" w:rsidR="00421B03" w:rsidRPr="00AC61B7" w:rsidRDefault="00421B03" w:rsidP="00C21490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F25720">
        <w:t>MOD-031-AB-2</w:t>
      </w:r>
      <w:r w:rsidRPr="00AC61B7">
        <w:t xml:space="preserve">, </w:t>
      </w:r>
      <w:r w:rsidRPr="00D77196">
        <w:t>R</w:t>
      </w:r>
      <w:r w:rsidR="00C27A1C">
        <w:t>3</w:t>
      </w:r>
    </w:p>
    <w:p w14:paraId="6F7C3596" w14:textId="77777777" w:rsidR="00AC61B7" w:rsidRPr="00D55F15" w:rsidRDefault="00AC61B7" w:rsidP="00C21490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55F15">
        <w:rPr>
          <w:b/>
          <w:bCs/>
          <w:i/>
          <w:iCs/>
          <w:color w:val="ED0000"/>
          <w:szCs w:val="20"/>
        </w:rPr>
        <w:t>(</w:t>
      </w:r>
      <w:r w:rsidRPr="00D55F15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C21490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7E03485E" w:rsidR="00421B03" w:rsidRPr="00AC61B7" w:rsidRDefault="005B6E0B" w:rsidP="00C21490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5B6E0B">
              <w:rPr>
                <w:rFonts w:cs="Arial"/>
                <w:sz w:val="22"/>
                <w:szCs w:val="22"/>
              </w:rPr>
              <w:t xml:space="preserve">Review and verify that the </w:t>
            </w:r>
            <w:r w:rsidRPr="005B6E0B">
              <w:rPr>
                <w:rFonts w:cs="Arial"/>
                <w:b/>
                <w:sz w:val="22"/>
                <w:szCs w:val="22"/>
              </w:rPr>
              <w:t>ISO</w:t>
            </w:r>
            <w:r w:rsidRPr="005B6E0B">
              <w:rPr>
                <w:rFonts w:cs="Arial"/>
                <w:sz w:val="22"/>
                <w:szCs w:val="22"/>
              </w:rPr>
              <w:t xml:space="preserve"> provided the data as required in requirement R3, for the Alberta </w:t>
            </w:r>
            <w:r w:rsidRPr="005B6E0B">
              <w:rPr>
                <w:rFonts w:cs="Arial"/>
                <w:b/>
                <w:sz w:val="22"/>
                <w:szCs w:val="22"/>
              </w:rPr>
              <w:t>balancing authority area</w:t>
            </w:r>
            <w:r w:rsidRPr="005B6E0B">
              <w:rPr>
                <w:rFonts w:cs="Arial"/>
                <w:sz w:val="22"/>
                <w:szCs w:val="22"/>
              </w:rPr>
              <w:t xml:space="preserve">, to the </w:t>
            </w:r>
            <w:r w:rsidRPr="005B6E0B">
              <w:rPr>
                <w:rFonts w:cs="Arial"/>
                <w:b/>
                <w:sz w:val="22"/>
                <w:szCs w:val="22"/>
              </w:rPr>
              <w:t xml:space="preserve">WECC </w:t>
            </w:r>
            <w:r w:rsidRPr="005B6E0B">
              <w:rPr>
                <w:rFonts w:cs="Arial"/>
                <w:sz w:val="22"/>
                <w:szCs w:val="22"/>
              </w:rPr>
              <w:t xml:space="preserve">within 75 </w:t>
            </w:r>
            <w:r w:rsidRPr="005B6E0B">
              <w:rPr>
                <w:rFonts w:cs="Arial"/>
                <w:b/>
                <w:sz w:val="22"/>
                <w:szCs w:val="22"/>
              </w:rPr>
              <w:t>days</w:t>
            </w:r>
            <w:r w:rsidRPr="005B6E0B">
              <w:rPr>
                <w:rFonts w:cs="Arial"/>
                <w:sz w:val="22"/>
                <w:szCs w:val="22"/>
              </w:rPr>
              <w:t xml:space="preserve"> of receiving a request for such data from the </w:t>
            </w:r>
            <w:r w:rsidRPr="005B6E0B">
              <w:rPr>
                <w:rFonts w:cs="Arial"/>
                <w:b/>
                <w:sz w:val="22"/>
                <w:szCs w:val="22"/>
              </w:rPr>
              <w:t>WECC</w:t>
            </w:r>
            <w:r w:rsidRPr="005B6E0B">
              <w:rPr>
                <w:rFonts w:cs="Arial"/>
                <w:sz w:val="22"/>
                <w:szCs w:val="22"/>
              </w:rPr>
              <w:t xml:space="preserve">, unless the </w:t>
            </w:r>
            <w:r w:rsidRPr="005B6E0B">
              <w:rPr>
                <w:rFonts w:cs="Arial"/>
                <w:b/>
                <w:sz w:val="22"/>
                <w:szCs w:val="22"/>
              </w:rPr>
              <w:t>WECC</w:t>
            </w:r>
            <w:r w:rsidRPr="005B6E0B">
              <w:rPr>
                <w:rFonts w:cs="Arial"/>
                <w:sz w:val="22"/>
                <w:szCs w:val="22"/>
              </w:rPr>
              <w:t xml:space="preserve"> and the </w:t>
            </w:r>
            <w:r w:rsidRPr="005B6E0B">
              <w:rPr>
                <w:rFonts w:cs="Arial"/>
                <w:b/>
                <w:sz w:val="22"/>
                <w:szCs w:val="22"/>
              </w:rPr>
              <w:t>ISO</w:t>
            </w:r>
            <w:r w:rsidRPr="005B6E0B">
              <w:rPr>
                <w:rFonts w:cs="Arial"/>
                <w:sz w:val="22"/>
                <w:szCs w:val="22"/>
              </w:rPr>
              <w:t xml:space="preserve"> agreed otherwise.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C21490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C21490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C21490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C214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C214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C214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C214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7799FE" w14:textId="77777777" w:rsidR="00AC61B7" w:rsidRDefault="00AC61B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1C2E4429" w:rsidR="00A57C57" w:rsidRPr="002C7D64" w:rsidRDefault="00562A71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562A71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E40F" w14:textId="77777777" w:rsidR="005D184E" w:rsidRDefault="005D184E" w:rsidP="001D641F">
      <w:pPr>
        <w:spacing w:before="0" w:after="0"/>
      </w:pPr>
      <w:r>
        <w:separator/>
      </w:r>
    </w:p>
  </w:endnote>
  <w:endnote w:type="continuationSeparator" w:id="0">
    <w:p w14:paraId="67D349FA" w14:textId="77777777" w:rsidR="005D184E" w:rsidRDefault="005D184E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EACB" w14:textId="77777777" w:rsidR="005D184E" w:rsidRDefault="005D184E" w:rsidP="00F4242D">
      <w:pPr>
        <w:pStyle w:val="FootnoteText"/>
      </w:pPr>
      <w:r>
        <w:separator/>
      </w:r>
    </w:p>
  </w:footnote>
  <w:footnote w:type="continuationSeparator" w:id="0">
    <w:p w14:paraId="6269372E" w14:textId="77777777" w:rsidR="005D184E" w:rsidRDefault="005D184E" w:rsidP="00F4242D">
      <w:pPr>
        <w:pStyle w:val="FootnoteText"/>
      </w:pPr>
      <w:r>
        <w:continuationSeparator/>
      </w:r>
    </w:p>
  </w:footnote>
  <w:footnote w:type="continuationNotice" w:id="1">
    <w:p w14:paraId="5BA7BD29" w14:textId="77777777" w:rsidR="005D184E" w:rsidRDefault="005D184E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2A6E0209" w:rsidR="0016363C" w:rsidRDefault="00F25720" w:rsidP="001C34F4">
    <w:pPr>
      <w:tabs>
        <w:tab w:val="clear" w:pos="720"/>
        <w:tab w:val="left" w:pos="1215"/>
      </w:tabs>
    </w:pPr>
    <w:r>
      <w:t>Demand and Energy Data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27D3A226" w:rsidR="001C34F4" w:rsidRDefault="00F25720" w:rsidP="001C34F4">
    <w:pPr>
      <w:tabs>
        <w:tab w:val="clear" w:pos="720"/>
        <w:tab w:val="left" w:pos="1215"/>
      </w:tabs>
    </w:pPr>
    <w:r>
      <w:t>MOD-031-AB-2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5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8"/>
  </w:num>
  <w:num w:numId="11" w16cid:durableId="171648200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8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9"/>
  </w:num>
  <w:num w:numId="14" w16cid:durableId="1807234437">
    <w:abstractNumId w:val="12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3"/>
  </w:num>
  <w:num w:numId="18" w16cid:durableId="1294368058">
    <w:abstractNumId w:val="11"/>
  </w:num>
  <w:num w:numId="19" w16cid:durableId="1540050291">
    <w:abstractNumId w:val="10"/>
  </w:num>
  <w:num w:numId="20" w16cid:durableId="891886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7763"/>
    <w:rsid w:val="00062A71"/>
    <w:rsid w:val="00072B6A"/>
    <w:rsid w:val="000926D4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33392"/>
    <w:rsid w:val="001352B3"/>
    <w:rsid w:val="00140DD5"/>
    <w:rsid w:val="0014740B"/>
    <w:rsid w:val="00162C26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641F"/>
    <w:rsid w:val="001E30F1"/>
    <w:rsid w:val="001F054F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73EDC"/>
    <w:rsid w:val="00287F42"/>
    <w:rsid w:val="002A1B3C"/>
    <w:rsid w:val="002A4A28"/>
    <w:rsid w:val="002B1C3F"/>
    <w:rsid w:val="002B3F83"/>
    <w:rsid w:val="002C012F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6308"/>
    <w:rsid w:val="00343167"/>
    <w:rsid w:val="00366391"/>
    <w:rsid w:val="00373D19"/>
    <w:rsid w:val="00382A10"/>
    <w:rsid w:val="00391D03"/>
    <w:rsid w:val="00392911"/>
    <w:rsid w:val="0039664E"/>
    <w:rsid w:val="003A1DAC"/>
    <w:rsid w:val="003B57D3"/>
    <w:rsid w:val="003C67A1"/>
    <w:rsid w:val="003F005C"/>
    <w:rsid w:val="003F07D7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95401"/>
    <w:rsid w:val="004B04F7"/>
    <w:rsid w:val="004B0789"/>
    <w:rsid w:val="004B0A06"/>
    <w:rsid w:val="004B4946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5B05"/>
    <w:rsid w:val="00544F72"/>
    <w:rsid w:val="00562A71"/>
    <w:rsid w:val="00563CB0"/>
    <w:rsid w:val="00565CEB"/>
    <w:rsid w:val="00566C90"/>
    <w:rsid w:val="00571487"/>
    <w:rsid w:val="00582AA2"/>
    <w:rsid w:val="00583D73"/>
    <w:rsid w:val="00586BF4"/>
    <w:rsid w:val="00587E93"/>
    <w:rsid w:val="00596673"/>
    <w:rsid w:val="0059730A"/>
    <w:rsid w:val="005A06C7"/>
    <w:rsid w:val="005A0AF0"/>
    <w:rsid w:val="005A7664"/>
    <w:rsid w:val="005B6E0B"/>
    <w:rsid w:val="005C055E"/>
    <w:rsid w:val="005C3973"/>
    <w:rsid w:val="005C4410"/>
    <w:rsid w:val="005D184E"/>
    <w:rsid w:val="005E2C6D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0FC9"/>
    <w:rsid w:val="00671ED8"/>
    <w:rsid w:val="00676DE2"/>
    <w:rsid w:val="0068558E"/>
    <w:rsid w:val="00693F9B"/>
    <w:rsid w:val="00697630"/>
    <w:rsid w:val="006B5520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434E1"/>
    <w:rsid w:val="007708EA"/>
    <w:rsid w:val="007723C1"/>
    <w:rsid w:val="00780207"/>
    <w:rsid w:val="007923D8"/>
    <w:rsid w:val="007A2E0C"/>
    <w:rsid w:val="007A5209"/>
    <w:rsid w:val="007A53E3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948B6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911F7E"/>
    <w:rsid w:val="00956DCB"/>
    <w:rsid w:val="009656BD"/>
    <w:rsid w:val="00970439"/>
    <w:rsid w:val="00973E93"/>
    <w:rsid w:val="009825B8"/>
    <w:rsid w:val="009833DE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26BD2"/>
    <w:rsid w:val="00A44AD6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7BC6"/>
    <w:rsid w:val="00AB2576"/>
    <w:rsid w:val="00AB2738"/>
    <w:rsid w:val="00AC11DD"/>
    <w:rsid w:val="00AC2B43"/>
    <w:rsid w:val="00AC61B7"/>
    <w:rsid w:val="00AD02DD"/>
    <w:rsid w:val="00AD1177"/>
    <w:rsid w:val="00AD2ADE"/>
    <w:rsid w:val="00AE23CC"/>
    <w:rsid w:val="00B32F0A"/>
    <w:rsid w:val="00B3349F"/>
    <w:rsid w:val="00B4514D"/>
    <w:rsid w:val="00B536DE"/>
    <w:rsid w:val="00B67C56"/>
    <w:rsid w:val="00B74DB9"/>
    <w:rsid w:val="00B804F9"/>
    <w:rsid w:val="00B91451"/>
    <w:rsid w:val="00BA3320"/>
    <w:rsid w:val="00BB0B70"/>
    <w:rsid w:val="00BB67AA"/>
    <w:rsid w:val="00BC1C09"/>
    <w:rsid w:val="00BC2DF1"/>
    <w:rsid w:val="00BC3A5F"/>
    <w:rsid w:val="00BC56C2"/>
    <w:rsid w:val="00BC7B14"/>
    <w:rsid w:val="00BE4807"/>
    <w:rsid w:val="00BE6CA8"/>
    <w:rsid w:val="00BF080F"/>
    <w:rsid w:val="00BF5C81"/>
    <w:rsid w:val="00C039A1"/>
    <w:rsid w:val="00C070BD"/>
    <w:rsid w:val="00C21490"/>
    <w:rsid w:val="00C26A3F"/>
    <w:rsid w:val="00C27A1C"/>
    <w:rsid w:val="00C30A43"/>
    <w:rsid w:val="00C30EBB"/>
    <w:rsid w:val="00C372C2"/>
    <w:rsid w:val="00C45D47"/>
    <w:rsid w:val="00C60CF5"/>
    <w:rsid w:val="00C659E0"/>
    <w:rsid w:val="00C73A37"/>
    <w:rsid w:val="00C73E4E"/>
    <w:rsid w:val="00C76082"/>
    <w:rsid w:val="00CC2F50"/>
    <w:rsid w:val="00CC65E7"/>
    <w:rsid w:val="00CD7D7D"/>
    <w:rsid w:val="00CF08D5"/>
    <w:rsid w:val="00CF1F2F"/>
    <w:rsid w:val="00D01D35"/>
    <w:rsid w:val="00D02686"/>
    <w:rsid w:val="00D030AB"/>
    <w:rsid w:val="00D03630"/>
    <w:rsid w:val="00D146AA"/>
    <w:rsid w:val="00D224B9"/>
    <w:rsid w:val="00D3142B"/>
    <w:rsid w:val="00D31ED9"/>
    <w:rsid w:val="00D47A46"/>
    <w:rsid w:val="00D52B2E"/>
    <w:rsid w:val="00D53E2F"/>
    <w:rsid w:val="00D55F15"/>
    <w:rsid w:val="00D64E74"/>
    <w:rsid w:val="00D700A5"/>
    <w:rsid w:val="00D70FA6"/>
    <w:rsid w:val="00D74A1E"/>
    <w:rsid w:val="00D77196"/>
    <w:rsid w:val="00D9147C"/>
    <w:rsid w:val="00D91E95"/>
    <w:rsid w:val="00D9679C"/>
    <w:rsid w:val="00D9768B"/>
    <w:rsid w:val="00DB436D"/>
    <w:rsid w:val="00E01BA9"/>
    <w:rsid w:val="00E02566"/>
    <w:rsid w:val="00E1341F"/>
    <w:rsid w:val="00E13D6A"/>
    <w:rsid w:val="00E156BF"/>
    <w:rsid w:val="00E23282"/>
    <w:rsid w:val="00E42FB1"/>
    <w:rsid w:val="00E75F61"/>
    <w:rsid w:val="00E81CAD"/>
    <w:rsid w:val="00E84047"/>
    <w:rsid w:val="00EA02F1"/>
    <w:rsid w:val="00EB62E3"/>
    <w:rsid w:val="00EC1940"/>
    <w:rsid w:val="00EC6082"/>
    <w:rsid w:val="00EE164F"/>
    <w:rsid w:val="00EE1C7C"/>
    <w:rsid w:val="00EF6E31"/>
    <w:rsid w:val="00F00F9A"/>
    <w:rsid w:val="00F03917"/>
    <w:rsid w:val="00F21752"/>
    <w:rsid w:val="00F25720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659B5"/>
    <w:rsid w:val="00F767A4"/>
    <w:rsid w:val="00F8019E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4A55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D06464C6-2679-4D81-98AE-F5FB0A81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926D4"/>
    <w:rsid w:val="00133392"/>
    <w:rsid w:val="001570EC"/>
    <w:rsid w:val="00162C26"/>
    <w:rsid w:val="002D0763"/>
    <w:rsid w:val="003B57D3"/>
    <w:rsid w:val="003B626E"/>
    <w:rsid w:val="003C3D0F"/>
    <w:rsid w:val="003E5C40"/>
    <w:rsid w:val="004E7FAA"/>
    <w:rsid w:val="005D5EBE"/>
    <w:rsid w:val="00602680"/>
    <w:rsid w:val="0072002D"/>
    <w:rsid w:val="007E6BAE"/>
    <w:rsid w:val="008701B3"/>
    <w:rsid w:val="008948B6"/>
    <w:rsid w:val="009B4365"/>
    <w:rsid w:val="009D2503"/>
    <w:rsid w:val="00AA3F9C"/>
    <w:rsid w:val="00BC56C2"/>
    <w:rsid w:val="00BC7B14"/>
    <w:rsid w:val="00D40684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70EC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3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666322-E0EE-47BD-89F6-C796E01D0916}"/>
</file>

<file path=customXml/itemProps5.xml><?xml version="1.0" encoding="utf-8"?>
<ds:datastoreItem xmlns:ds="http://schemas.openxmlformats.org/officeDocument/2006/customXml" ds:itemID="{9138D9F6-67A7-4AC6-8244-71E727B607AA}"/>
</file>

<file path=customXml/itemProps6.xml><?xml version="1.0" encoding="utf-8"?>
<ds:datastoreItem xmlns:ds="http://schemas.openxmlformats.org/officeDocument/2006/customXml" ds:itemID="{0B694616-F4FA-4890-A002-C288F176F9B2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2026-04-10T22:12:00Z</dcterms:created>
  <dcterms:modified xsi:type="dcterms:W3CDTF">2026-04-10T22:12:00Z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