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9A58EAD" w:rsidR="001C34F4" w:rsidRPr="00A57C57" w:rsidRDefault="00207981" w:rsidP="00103282">
      <w:pPr>
        <w:pStyle w:val="Heading1"/>
        <w:jc w:val="left"/>
      </w:pPr>
      <w:r>
        <w:t>Generator Load Reliability</w:t>
      </w:r>
    </w:p>
    <w:p w14:paraId="2B55D1DE" w14:textId="0F6FB0D5" w:rsidR="007D21F3" w:rsidRPr="00842F44" w:rsidRDefault="00207981" w:rsidP="002C7D64">
      <w:pPr>
        <w:pStyle w:val="Heading1"/>
        <w:jc w:val="left"/>
        <w:rPr>
          <w:szCs w:val="36"/>
        </w:rPr>
      </w:pPr>
      <w:r w:rsidRPr="00207981">
        <w:rPr>
          <w:szCs w:val="36"/>
        </w:rPr>
        <w:t>PRC-025-AB-2</w:t>
      </w:r>
    </w:p>
    <w:p w14:paraId="214DCB40" w14:textId="3DF9E9BB"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207981">
        <w:rPr>
          <w:sz w:val="32"/>
        </w:rPr>
        <w:t>October 1, 2024</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1C0CFA">
              <w:rPr>
                <w:color w:val="616161" w:themeColor="text2"/>
                <w:sz w:val="22"/>
                <w:szCs w:val="22"/>
              </w:rPr>
              <w:t>Entity name</w:t>
            </w:r>
            <w:r w:rsidR="00A056B6" w:rsidRPr="001C0CFA">
              <w:rPr>
                <w:color w:val="616161" w:themeColor="text2"/>
                <w:sz w:val="22"/>
                <w:szCs w:val="22"/>
              </w:rPr>
              <w:t xml:space="preserve">; </w:t>
            </w:r>
            <w:r w:rsidR="00FC09AB" w:rsidRPr="001C0CFA">
              <w:rPr>
                <w:color w:val="616161" w:themeColor="text2"/>
                <w:sz w:val="22"/>
                <w:szCs w:val="22"/>
              </w:rPr>
              <w:t>or</w:t>
            </w:r>
            <w:r w:rsidR="00A056B6" w:rsidRPr="001C0CFA">
              <w:rPr>
                <w:color w:val="616161" w:themeColor="text2"/>
                <w:sz w:val="22"/>
                <w:szCs w:val="22"/>
              </w:rPr>
              <w:t xml:space="preserve"> the</w:t>
            </w:r>
            <w:r w:rsidR="00FC09AB" w:rsidRPr="001C0CFA">
              <w:rPr>
                <w:color w:val="616161" w:themeColor="text2"/>
                <w:sz w:val="22"/>
                <w:szCs w:val="22"/>
              </w:rPr>
              <w:t xml:space="preserve"> ISO</w:t>
            </w:r>
            <w:r w:rsidRPr="001C0CFA">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1C0CFA">
              <w:rPr>
                <w:color w:val="616161" w:themeColor="text2"/>
                <w:sz w:val="22"/>
                <w:szCs w:val="22"/>
              </w:rPr>
              <w:t>Functional enti</w:t>
            </w:r>
            <w:r w:rsidR="00A056B6" w:rsidRPr="001C0CFA">
              <w:rPr>
                <w:color w:val="616161" w:themeColor="text2"/>
                <w:sz w:val="22"/>
                <w:szCs w:val="22"/>
              </w:rPr>
              <w:t xml:space="preserve">ty types applicable to the </w:t>
            </w:r>
            <w:r w:rsidRPr="001C0CFA">
              <w:rPr>
                <w:color w:val="616161" w:themeColor="text2"/>
                <w:sz w:val="22"/>
                <w:szCs w:val="22"/>
              </w:rPr>
              <w:t>Entity during the audit perio</w:t>
            </w:r>
            <w:r w:rsidR="00A056B6" w:rsidRPr="001C0CFA">
              <w:rPr>
                <w:color w:val="616161" w:themeColor="text2"/>
                <w:sz w:val="22"/>
                <w:szCs w:val="22"/>
              </w:rPr>
              <w:t xml:space="preserve">d; or the </w:t>
            </w:r>
            <w:r w:rsidR="00FC09AB" w:rsidRPr="001C0CFA">
              <w:rPr>
                <w:color w:val="616161" w:themeColor="text2"/>
                <w:sz w:val="22"/>
                <w:szCs w:val="22"/>
              </w:rPr>
              <w:t>ISO</w:t>
            </w:r>
            <w:r w:rsidRPr="001C0CFA">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1C0CFA" w:rsidRDefault="00D03630" w:rsidP="00D03630">
            <w:pPr>
              <w:pStyle w:val="BodyText"/>
              <w:spacing w:after="60" w:line="220" w:lineRule="exact"/>
              <w:rPr>
                <w:color w:val="616161" w:themeColor="text2"/>
              </w:rPr>
            </w:pPr>
            <w:r w:rsidRPr="001C0CFA">
              <w:rPr>
                <w:color w:val="616161" w:themeColor="text2"/>
              </w:rPr>
              <w:t xml:space="preserve">(Audit start date or standard effective date, </w:t>
            </w:r>
          </w:p>
          <w:p w14:paraId="03870A27" w14:textId="77777777" w:rsidR="00D03630" w:rsidRPr="001C0CFA" w:rsidRDefault="00D03630" w:rsidP="00D03630">
            <w:pPr>
              <w:pStyle w:val="BodyText"/>
              <w:spacing w:after="60" w:line="220" w:lineRule="exact"/>
              <w:rPr>
                <w:color w:val="616161" w:themeColor="text2"/>
              </w:rPr>
            </w:pPr>
            <w:r w:rsidRPr="001C0CFA">
              <w:rPr>
                <w:color w:val="616161" w:themeColor="text2"/>
              </w:rPr>
              <w:t>whichever comes later)</w:t>
            </w:r>
          </w:p>
          <w:p w14:paraId="0C05E291" w14:textId="77777777" w:rsidR="00D03630" w:rsidRPr="001C0CFA" w:rsidRDefault="00D03630" w:rsidP="002C7D64">
            <w:pPr>
              <w:pStyle w:val="BodyText"/>
              <w:spacing w:after="60" w:line="220" w:lineRule="exact"/>
              <w:rPr>
                <w:color w:val="616161" w:themeColor="text2"/>
              </w:rPr>
            </w:pPr>
            <w:r w:rsidRPr="001C0CFA">
              <w:rPr>
                <w:color w:val="616161" w:themeColor="text2"/>
              </w:rPr>
              <w:t>(</w:t>
            </w:r>
            <w:r w:rsidR="000F2DCC" w:rsidRPr="001C0CFA">
              <w:rPr>
                <w:color w:val="616161" w:themeColor="text2"/>
              </w:rPr>
              <w:t xml:space="preserve">Audit end date or standard withdrawal/supersede </w:t>
            </w:r>
          </w:p>
          <w:p w14:paraId="4F117EBC" w14:textId="58D19E08" w:rsidR="000F2DCC" w:rsidRPr="001C0CFA" w:rsidRDefault="000F2DCC" w:rsidP="002C7D64">
            <w:pPr>
              <w:pStyle w:val="BodyText"/>
              <w:spacing w:after="60" w:line="220" w:lineRule="exact"/>
              <w:rPr>
                <w:color w:val="616161" w:themeColor="text2"/>
              </w:rPr>
            </w:pPr>
            <w:r w:rsidRPr="001C0CFA">
              <w:rPr>
                <w:color w:val="616161" w:themeColor="text2"/>
              </w:rPr>
              <w:t>date, whichever comes first</w:t>
            </w:r>
            <w:r w:rsidR="00D03630" w:rsidRPr="001C0CFA">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1C0CFA">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1C0CFA">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1C0CFA">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1C0CFA">
              <w:rPr>
                <w:rStyle w:val="PlaceholderText"/>
                <w:rFonts w:eastAsiaTheme="minorHAnsi"/>
                <w:color w:val="747474"/>
                <w:sz w:val="22"/>
                <w:szCs w:val="22"/>
              </w:rPr>
              <w:t xml:space="preserve">Alberta Electric System Operator (AESO) for </w:t>
            </w:r>
            <w:r w:rsidR="00FE7597" w:rsidRPr="001C0CFA">
              <w:rPr>
                <w:rStyle w:val="PlaceholderText"/>
                <w:rFonts w:eastAsiaTheme="minorHAnsi"/>
                <w:color w:val="747474"/>
                <w:sz w:val="22"/>
                <w:szCs w:val="22"/>
              </w:rPr>
              <w:t xml:space="preserve">Alberta </w:t>
            </w:r>
            <w:r w:rsidRPr="001C0CFA">
              <w:rPr>
                <w:rStyle w:val="PlaceholderText"/>
                <w:rFonts w:eastAsiaTheme="minorHAnsi"/>
                <w:color w:val="747474"/>
                <w:sz w:val="22"/>
                <w:szCs w:val="22"/>
              </w:rPr>
              <w:t xml:space="preserve">Entities </w:t>
            </w:r>
            <w:r w:rsidR="003F005C" w:rsidRPr="001C0CFA">
              <w:rPr>
                <w:rStyle w:val="PlaceholderText"/>
                <w:rFonts w:eastAsiaTheme="minorHAnsi"/>
                <w:color w:val="747474"/>
                <w:sz w:val="22"/>
                <w:szCs w:val="22"/>
              </w:rPr>
              <w:t>o</w:t>
            </w:r>
            <w:r w:rsidRPr="001C0CFA">
              <w:rPr>
                <w:rStyle w:val="PlaceholderText"/>
                <w:rFonts w:eastAsiaTheme="minorHAnsi"/>
                <w:color w:val="747474"/>
                <w:sz w:val="22"/>
                <w:szCs w:val="22"/>
              </w:rPr>
              <w:t xml:space="preserve">r WECC on behalf of </w:t>
            </w:r>
            <w:r w:rsidR="00A056B6" w:rsidRPr="001C0CFA">
              <w:rPr>
                <w:rStyle w:val="PlaceholderText"/>
                <w:rFonts w:eastAsiaTheme="minorHAnsi"/>
                <w:color w:val="747474"/>
                <w:sz w:val="22"/>
                <w:szCs w:val="22"/>
              </w:rPr>
              <w:t xml:space="preserve">the </w:t>
            </w:r>
            <w:r w:rsidRPr="001C0CFA">
              <w:rPr>
                <w:rStyle w:val="PlaceholderText"/>
                <w:rFonts w:eastAsiaTheme="minorHAnsi"/>
                <w:color w:val="747474"/>
                <w:sz w:val="22"/>
                <w:szCs w:val="22"/>
              </w:rPr>
              <w:t>Market Surveillance Administrator (MSA)</w:t>
            </w:r>
            <w:r w:rsidR="00A056B6" w:rsidRPr="001C0CFA">
              <w:rPr>
                <w:rStyle w:val="PlaceholderText"/>
                <w:rFonts w:eastAsiaTheme="minorHAnsi"/>
                <w:color w:val="747474"/>
                <w:sz w:val="22"/>
                <w:szCs w:val="22"/>
              </w:rPr>
              <w:t xml:space="preserve"> for the ISO</w:t>
            </w:r>
            <w:r w:rsidR="00EB62E3" w:rsidRPr="001C0CFA">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1C0CFA">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115453"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44"/>
        <w:gridCol w:w="1207"/>
        <w:gridCol w:w="820"/>
        <w:gridCol w:w="858"/>
        <w:gridCol w:w="811"/>
        <w:gridCol w:w="678"/>
        <w:gridCol w:w="740"/>
        <w:gridCol w:w="707"/>
        <w:gridCol w:w="792"/>
        <w:gridCol w:w="792"/>
        <w:gridCol w:w="792"/>
        <w:gridCol w:w="969"/>
      </w:tblGrid>
      <w:tr w:rsidR="007D336A" w:rsidRPr="00973E93" w14:paraId="5EB706EA" w14:textId="77777777" w:rsidTr="00D04455">
        <w:trPr>
          <w:trHeight w:val="656"/>
        </w:trPr>
        <w:tc>
          <w:tcPr>
            <w:tcW w:w="644"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20"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58"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11"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78"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40"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07"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2"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2"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792"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69"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D04455">
        <w:tc>
          <w:tcPr>
            <w:tcW w:w="644" w:type="dxa"/>
            <w:shd w:val="clear" w:color="auto" w:fill="CDD9E4"/>
          </w:tcPr>
          <w:p w14:paraId="2E91200B" w14:textId="5BB92982"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D04455">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58" w:type="dxa"/>
            <w:shd w:val="clear" w:color="auto" w:fill="CDD9E4"/>
          </w:tcPr>
          <w:p w14:paraId="2667F9C2" w14:textId="46EE817D" w:rsidR="006C71CA" w:rsidRPr="00D04455" w:rsidRDefault="00D0445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1"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78" w:type="dxa"/>
            <w:shd w:val="clear" w:color="auto" w:fill="CDD9E4"/>
          </w:tcPr>
          <w:p w14:paraId="61B9AA48" w14:textId="52731844" w:rsidR="006C71CA" w:rsidRPr="00D04455" w:rsidRDefault="00D0445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40"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07" w:type="dxa"/>
            <w:shd w:val="clear" w:color="auto" w:fill="CDD9E4"/>
          </w:tcPr>
          <w:p w14:paraId="18B6B423" w14:textId="61C196F8" w:rsidR="006C71CA" w:rsidRPr="00D04455" w:rsidRDefault="00D0445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92"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69"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CE185E6"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366F07">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17EC0DFA" w14:textId="6859B94B" w:rsidR="00D04455" w:rsidRDefault="00D04455"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67607E">
              <w:rPr>
                <w:sz w:val="22"/>
                <w:szCs w:val="22"/>
              </w:rPr>
              <w:t>T</w:t>
            </w:r>
            <w:r w:rsidRPr="00D04455">
              <w:rPr>
                <w:sz w:val="22"/>
                <w:szCs w:val="22"/>
              </w:rPr>
              <w:t xml:space="preserve">he </w:t>
            </w:r>
            <w:r w:rsidRPr="00D04455">
              <w:rPr>
                <w:b/>
                <w:bCs/>
                <w:sz w:val="22"/>
                <w:szCs w:val="22"/>
              </w:rPr>
              <w:t>legal owner</w:t>
            </w:r>
            <w:r w:rsidRPr="00D04455">
              <w:rPr>
                <w:sz w:val="22"/>
                <w:szCs w:val="22"/>
              </w:rPr>
              <w:t xml:space="preserve"> of an </w:t>
            </w:r>
            <w:r w:rsidRPr="00D04455">
              <w:rPr>
                <w:b/>
                <w:bCs/>
                <w:sz w:val="22"/>
                <w:szCs w:val="22"/>
              </w:rPr>
              <w:t>aggregated generating facility</w:t>
            </w:r>
            <w:r w:rsidRPr="00D04455">
              <w:rPr>
                <w:sz w:val="22"/>
                <w:szCs w:val="22"/>
              </w:rPr>
              <w:t xml:space="preserve"> that is: </w:t>
            </w:r>
          </w:p>
          <w:p w14:paraId="2FB90991" w14:textId="77777777" w:rsidR="00D04455" w:rsidRDefault="00D04455" w:rsidP="00870DB8">
            <w:pPr>
              <w:tabs>
                <w:tab w:val="clear" w:pos="720"/>
              </w:tabs>
              <w:spacing w:before="0" w:after="0" w:line="259" w:lineRule="auto"/>
              <w:jc w:val="left"/>
              <w:rPr>
                <w:sz w:val="22"/>
                <w:szCs w:val="22"/>
              </w:rPr>
            </w:pPr>
          </w:p>
          <w:p w14:paraId="620BA057" w14:textId="73131E7E" w:rsidR="00D04455" w:rsidRPr="00D04455" w:rsidRDefault="00D04455" w:rsidP="00D04455">
            <w:pPr>
              <w:pStyle w:val="ListParagraph"/>
              <w:numPr>
                <w:ilvl w:val="0"/>
                <w:numId w:val="21"/>
              </w:numPr>
              <w:tabs>
                <w:tab w:val="clear" w:pos="720"/>
              </w:tabs>
              <w:spacing w:before="0" w:after="0" w:line="259" w:lineRule="auto"/>
              <w:jc w:val="left"/>
              <w:rPr>
                <w:sz w:val="22"/>
                <w:szCs w:val="22"/>
              </w:rPr>
            </w:pPr>
            <w:r w:rsidRPr="00D04455">
              <w:rPr>
                <w:sz w:val="22"/>
                <w:szCs w:val="22"/>
              </w:rPr>
              <w:t xml:space="preserve">directly connected to the </w:t>
            </w:r>
            <w:r w:rsidRPr="00D04455">
              <w:rPr>
                <w:b/>
                <w:bCs/>
                <w:sz w:val="22"/>
                <w:szCs w:val="22"/>
              </w:rPr>
              <w:t>bulk electric system</w:t>
            </w:r>
            <w:r w:rsidRPr="00D04455">
              <w:rPr>
                <w:sz w:val="22"/>
                <w:szCs w:val="22"/>
              </w:rPr>
              <w:t xml:space="preserve"> and has a </w:t>
            </w:r>
            <w:r w:rsidRPr="00D04455">
              <w:rPr>
                <w:b/>
                <w:bCs/>
                <w:sz w:val="22"/>
                <w:szCs w:val="22"/>
              </w:rPr>
              <w:t>maximum authorized real power</w:t>
            </w:r>
            <w:r w:rsidRPr="00D04455">
              <w:rPr>
                <w:sz w:val="22"/>
                <w:szCs w:val="22"/>
              </w:rPr>
              <w:t xml:space="preserve"> rating greater than 67.5 </w:t>
            </w:r>
            <w:proofErr w:type="gramStart"/>
            <w:r w:rsidRPr="00D04455">
              <w:rPr>
                <w:sz w:val="22"/>
                <w:szCs w:val="22"/>
              </w:rPr>
              <w:t>MW;</w:t>
            </w:r>
            <w:proofErr w:type="gramEnd"/>
            <w:r w:rsidRPr="00D04455">
              <w:rPr>
                <w:sz w:val="22"/>
                <w:szCs w:val="22"/>
              </w:rPr>
              <w:t xml:space="preserve"> </w:t>
            </w:r>
          </w:p>
          <w:p w14:paraId="6078E44C" w14:textId="77777777" w:rsidR="00D04455" w:rsidRDefault="00D04455" w:rsidP="00D04455">
            <w:pPr>
              <w:pStyle w:val="ListParagraph"/>
              <w:numPr>
                <w:ilvl w:val="0"/>
                <w:numId w:val="21"/>
              </w:numPr>
              <w:tabs>
                <w:tab w:val="clear" w:pos="720"/>
              </w:tabs>
              <w:spacing w:before="0" w:after="0" w:line="259" w:lineRule="auto"/>
              <w:jc w:val="left"/>
              <w:rPr>
                <w:sz w:val="22"/>
                <w:szCs w:val="22"/>
              </w:rPr>
            </w:pPr>
            <w:r w:rsidRPr="00D04455">
              <w:rPr>
                <w:sz w:val="22"/>
                <w:szCs w:val="22"/>
              </w:rPr>
              <w:t xml:space="preserve">within a power plant or industrial complex which: </w:t>
            </w:r>
          </w:p>
          <w:p w14:paraId="13AF7F21" w14:textId="77777777" w:rsidR="00D04455" w:rsidRDefault="00D04455" w:rsidP="00D04455">
            <w:pPr>
              <w:pStyle w:val="ListParagraph"/>
              <w:tabs>
                <w:tab w:val="clear" w:pos="720"/>
              </w:tabs>
              <w:spacing w:before="0" w:after="0" w:line="259" w:lineRule="auto"/>
              <w:ind w:left="1080"/>
              <w:jc w:val="left"/>
              <w:rPr>
                <w:sz w:val="22"/>
                <w:szCs w:val="22"/>
              </w:rPr>
            </w:pPr>
            <w:r w:rsidRPr="00D04455">
              <w:rPr>
                <w:sz w:val="22"/>
                <w:szCs w:val="22"/>
              </w:rPr>
              <w:t xml:space="preserve">(A) is directly connected to the </w:t>
            </w:r>
            <w:r w:rsidRPr="00D04455">
              <w:rPr>
                <w:b/>
                <w:bCs/>
                <w:sz w:val="22"/>
                <w:szCs w:val="22"/>
              </w:rPr>
              <w:t>bulk electric system</w:t>
            </w:r>
            <w:r w:rsidRPr="00D04455">
              <w:rPr>
                <w:sz w:val="22"/>
                <w:szCs w:val="22"/>
              </w:rPr>
              <w:t xml:space="preserve">; and </w:t>
            </w:r>
          </w:p>
          <w:p w14:paraId="2D502EC2" w14:textId="46B7C93A" w:rsidR="00D04455" w:rsidRDefault="00D04455" w:rsidP="00D04455">
            <w:pPr>
              <w:pStyle w:val="ListParagraph"/>
              <w:tabs>
                <w:tab w:val="clear" w:pos="720"/>
              </w:tabs>
              <w:spacing w:before="0" w:after="0" w:line="259" w:lineRule="auto"/>
              <w:ind w:left="1080"/>
              <w:jc w:val="left"/>
              <w:rPr>
                <w:sz w:val="22"/>
                <w:szCs w:val="22"/>
              </w:rPr>
            </w:pPr>
            <w:r w:rsidRPr="00D04455">
              <w:rPr>
                <w:sz w:val="22"/>
                <w:szCs w:val="22"/>
              </w:rPr>
              <w:t xml:space="preserve">(B) has a combined </w:t>
            </w:r>
            <w:r w:rsidRPr="00D04455">
              <w:rPr>
                <w:b/>
                <w:bCs/>
                <w:sz w:val="22"/>
                <w:szCs w:val="22"/>
              </w:rPr>
              <w:t>maximum authorized real power</w:t>
            </w:r>
            <w:r w:rsidRPr="00D04455">
              <w:rPr>
                <w:sz w:val="22"/>
                <w:szCs w:val="22"/>
              </w:rPr>
              <w:t xml:space="preserve"> rating greater than 67.5 </w:t>
            </w:r>
            <w:proofErr w:type="gramStart"/>
            <w:r w:rsidRPr="00D04455">
              <w:rPr>
                <w:sz w:val="22"/>
                <w:szCs w:val="22"/>
              </w:rPr>
              <w:t>MW;</w:t>
            </w:r>
            <w:proofErr w:type="gramEnd"/>
            <w:r w:rsidRPr="00D04455">
              <w:rPr>
                <w:sz w:val="22"/>
                <w:szCs w:val="22"/>
              </w:rPr>
              <w:t xml:space="preserve"> </w:t>
            </w:r>
          </w:p>
          <w:p w14:paraId="199531CE" w14:textId="77777777" w:rsidR="00D04455" w:rsidRDefault="00D04455" w:rsidP="00D04455">
            <w:pPr>
              <w:pStyle w:val="ListParagraph"/>
              <w:numPr>
                <w:ilvl w:val="0"/>
                <w:numId w:val="21"/>
              </w:numPr>
              <w:tabs>
                <w:tab w:val="clear" w:pos="720"/>
              </w:tabs>
              <w:spacing w:before="0" w:after="0" w:line="259" w:lineRule="auto"/>
              <w:jc w:val="left"/>
              <w:rPr>
                <w:sz w:val="22"/>
                <w:szCs w:val="22"/>
              </w:rPr>
            </w:pPr>
            <w:r w:rsidRPr="00D04455">
              <w:rPr>
                <w:sz w:val="22"/>
                <w:szCs w:val="22"/>
              </w:rPr>
              <w:t xml:space="preserve">a </w:t>
            </w:r>
            <w:proofErr w:type="spellStart"/>
            <w:r w:rsidRPr="00D04455">
              <w:rPr>
                <w:b/>
                <w:bCs/>
                <w:sz w:val="22"/>
                <w:szCs w:val="22"/>
              </w:rPr>
              <w:t>blackstart</w:t>
            </w:r>
            <w:proofErr w:type="spellEnd"/>
            <w:r w:rsidRPr="00D04455">
              <w:rPr>
                <w:b/>
                <w:bCs/>
                <w:sz w:val="22"/>
                <w:szCs w:val="22"/>
              </w:rPr>
              <w:t xml:space="preserve"> resource</w:t>
            </w:r>
            <w:r w:rsidRPr="00D04455">
              <w:rPr>
                <w:sz w:val="22"/>
                <w:szCs w:val="22"/>
              </w:rPr>
              <w:t xml:space="preserve">; or </w:t>
            </w:r>
          </w:p>
          <w:p w14:paraId="7964C44F" w14:textId="1D49F1A3" w:rsidR="00850361" w:rsidRPr="00D04455" w:rsidRDefault="00D04455" w:rsidP="00D04455">
            <w:pPr>
              <w:pStyle w:val="ListParagraph"/>
              <w:numPr>
                <w:ilvl w:val="0"/>
                <w:numId w:val="21"/>
              </w:numPr>
              <w:tabs>
                <w:tab w:val="clear" w:pos="720"/>
              </w:tabs>
              <w:spacing w:before="0" w:after="0" w:line="259" w:lineRule="auto"/>
              <w:jc w:val="left"/>
              <w:rPr>
                <w:sz w:val="22"/>
                <w:szCs w:val="22"/>
              </w:rPr>
            </w:pPr>
            <w:r w:rsidRPr="00D04455">
              <w:rPr>
                <w:sz w:val="22"/>
                <w:szCs w:val="22"/>
              </w:rPr>
              <w:t xml:space="preserve">material to this </w:t>
            </w:r>
            <w:r w:rsidRPr="00D04455">
              <w:rPr>
                <w:b/>
                <w:bCs/>
                <w:sz w:val="22"/>
                <w:szCs w:val="22"/>
              </w:rPr>
              <w:t>reliability standard</w:t>
            </w:r>
            <w:r w:rsidRPr="00D04455">
              <w:rPr>
                <w:sz w:val="22"/>
                <w:szCs w:val="22"/>
              </w:rPr>
              <w:t xml:space="preserve"> and to the </w:t>
            </w:r>
            <w:r w:rsidRPr="00D04455">
              <w:rPr>
                <w:b/>
                <w:bCs/>
                <w:sz w:val="22"/>
                <w:szCs w:val="22"/>
              </w:rPr>
              <w:t>reliability</w:t>
            </w:r>
            <w:r w:rsidRPr="00D04455">
              <w:rPr>
                <w:sz w:val="22"/>
                <w:szCs w:val="22"/>
              </w:rPr>
              <w:t xml:space="preserve"> of either the </w:t>
            </w:r>
            <w:r w:rsidRPr="00D04455">
              <w:rPr>
                <w:b/>
                <w:bCs/>
                <w:sz w:val="22"/>
                <w:szCs w:val="22"/>
              </w:rPr>
              <w:t>interconnected</w:t>
            </w:r>
            <w:r w:rsidRPr="00D04455">
              <w:rPr>
                <w:sz w:val="22"/>
                <w:szCs w:val="22"/>
              </w:rPr>
              <w:t xml:space="preserve"> </w:t>
            </w:r>
            <w:r w:rsidRPr="00D04455">
              <w:rPr>
                <w:b/>
                <w:bCs/>
                <w:sz w:val="22"/>
                <w:szCs w:val="22"/>
              </w:rPr>
              <w:t>electric</w:t>
            </w:r>
            <w:r w:rsidRPr="00D04455">
              <w:rPr>
                <w:sz w:val="22"/>
                <w:szCs w:val="22"/>
              </w:rPr>
              <w:t xml:space="preserve"> </w:t>
            </w:r>
            <w:r w:rsidRPr="00D04455">
              <w:rPr>
                <w:b/>
                <w:bCs/>
                <w:sz w:val="22"/>
                <w:szCs w:val="22"/>
              </w:rPr>
              <w:t>system</w:t>
            </w:r>
            <w:r w:rsidRPr="00D04455">
              <w:rPr>
                <w:sz w:val="22"/>
                <w:szCs w:val="22"/>
              </w:rPr>
              <w:t xml:space="preserve"> or the City of Medicine Hat electric system as the </w:t>
            </w:r>
            <w:r w:rsidRPr="00D04455">
              <w:rPr>
                <w:b/>
                <w:bCs/>
                <w:sz w:val="22"/>
                <w:szCs w:val="22"/>
              </w:rPr>
              <w:t>ISO</w:t>
            </w:r>
            <w:r w:rsidRPr="00D04455">
              <w:rPr>
                <w:sz w:val="22"/>
                <w:szCs w:val="22"/>
              </w:rPr>
              <w:t xml:space="preserve"> determines and publishes on the AESO website and may amend from time to time on notice to </w:t>
            </w:r>
            <w:r w:rsidRPr="00D04455">
              <w:rPr>
                <w:b/>
                <w:bCs/>
                <w:sz w:val="22"/>
                <w:szCs w:val="22"/>
              </w:rPr>
              <w:t>market participants</w:t>
            </w:r>
            <w:r w:rsidRPr="00D04455">
              <w:rPr>
                <w:sz w:val="22"/>
                <w:szCs w:val="22"/>
              </w:rPr>
              <w:t xml:space="preserve"> in accordance with the process set out in Appendix 1</w:t>
            </w:r>
            <w:r>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731101F3" w14:textId="3C60D5B6" w:rsidR="00D04455" w:rsidRDefault="00D04455"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67607E">
              <w:rPr>
                <w:sz w:val="22"/>
                <w:szCs w:val="22"/>
              </w:rPr>
              <w:t>T</w:t>
            </w:r>
            <w:r>
              <w:rPr>
                <w:sz w:val="22"/>
                <w:szCs w:val="22"/>
              </w:rPr>
              <w:t xml:space="preserve">he </w:t>
            </w:r>
            <w:r w:rsidRPr="00D04455">
              <w:rPr>
                <w:b/>
                <w:bCs/>
                <w:sz w:val="22"/>
                <w:szCs w:val="22"/>
              </w:rPr>
              <w:t>legal owner</w:t>
            </w:r>
            <w:r w:rsidRPr="00D04455">
              <w:rPr>
                <w:sz w:val="22"/>
                <w:szCs w:val="22"/>
              </w:rPr>
              <w:t xml:space="preserve"> of a </w:t>
            </w:r>
            <w:r w:rsidRPr="00D04455">
              <w:rPr>
                <w:b/>
                <w:bCs/>
                <w:sz w:val="22"/>
                <w:szCs w:val="22"/>
              </w:rPr>
              <w:t>generating unit</w:t>
            </w:r>
            <w:r>
              <w:rPr>
                <w:sz w:val="22"/>
                <w:szCs w:val="22"/>
              </w:rPr>
              <w:t xml:space="preserve">, </w:t>
            </w:r>
            <w:r w:rsidRPr="00D04455">
              <w:rPr>
                <w:sz w:val="22"/>
                <w:szCs w:val="22"/>
              </w:rPr>
              <w:t xml:space="preserve">including all electrical equipment that connects the stator windings of any generating unit to the </w:t>
            </w:r>
            <w:r w:rsidRPr="00D04455">
              <w:rPr>
                <w:b/>
                <w:bCs/>
                <w:sz w:val="22"/>
                <w:szCs w:val="22"/>
              </w:rPr>
              <w:t>transmission system</w:t>
            </w:r>
            <w:r w:rsidRPr="00D04455">
              <w:rPr>
                <w:sz w:val="22"/>
                <w:szCs w:val="22"/>
              </w:rPr>
              <w:t xml:space="preserve">, that is: </w:t>
            </w:r>
          </w:p>
          <w:p w14:paraId="72A13C92" w14:textId="77777777" w:rsidR="00D04455" w:rsidRDefault="00D04455" w:rsidP="00870DB8">
            <w:pPr>
              <w:tabs>
                <w:tab w:val="clear" w:pos="720"/>
              </w:tabs>
              <w:spacing w:before="0" w:after="0" w:line="259" w:lineRule="auto"/>
              <w:jc w:val="left"/>
              <w:rPr>
                <w:sz w:val="22"/>
                <w:szCs w:val="22"/>
              </w:rPr>
            </w:pPr>
          </w:p>
          <w:p w14:paraId="720075C9" w14:textId="16B390DD" w:rsidR="00D04455" w:rsidRPr="00D04455" w:rsidRDefault="00D04455" w:rsidP="00D04455">
            <w:pPr>
              <w:pStyle w:val="ListParagraph"/>
              <w:numPr>
                <w:ilvl w:val="0"/>
                <w:numId w:val="22"/>
              </w:numPr>
              <w:tabs>
                <w:tab w:val="clear" w:pos="720"/>
              </w:tabs>
              <w:spacing w:before="0" w:after="0" w:line="259" w:lineRule="auto"/>
              <w:jc w:val="left"/>
              <w:rPr>
                <w:sz w:val="22"/>
                <w:szCs w:val="22"/>
              </w:rPr>
            </w:pPr>
            <w:r w:rsidRPr="00D04455">
              <w:rPr>
                <w:sz w:val="22"/>
                <w:szCs w:val="22"/>
              </w:rPr>
              <w:t xml:space="preserve">directly connected to the </w:t>
            </w:r>
            <w:r w:rsidRPr="00D04455">
              <w:rPr>
                <w:b/>
                <w:bCs/>
                <w:sz w:val="22"/>
                <w:szCs w:val="22"/>
              </w:rPr>
              <w:t>bulk electric system</w:t>
            </w:r>
            <w:r w:rsidRPr="00D04455">
              <w:rPr>
                <w:sz w:val="22"/>
                <w:szCs w:val="22"/>
              </w:rPr>
              <w:t xml:space="preserve">, or that is part of an industrial complex that is directly connected to the </w:t>
            </w:r>
            <w:r w:rsidRPr="00D04455">
              <w:rPr>
                <w:b/>
                <w:bCs/>
                <w:sz w:val="22"/>
                <w:szCs w:val="22"/>
              </w:rPr>
              <w:t>bulk electric system</w:t>
            </w:r>
            <w:r w:rsidRPr="00D04455">
              <w:rPr>
                <w:sz w:val="22"/>
                <w:szCs w:val="22"/>
              </w:rPr>
              <w:t xml:space="preserve">, and has a </w:t>
            </w:r>
            <w:r w:rsidRPr="00D04455">
              <w:rPr>
                <w:b/>
                <w:bCs/>
                <w:sz w:val="22"/>
                <w:szCs w:val="22"/>
              </w:rPr>
              <w:t>maximum authorized real power</w:t>
            </w:r>
            <w:r w:rsidRPr="00D04455">
              <w:rPr>
                <w:sz w:val="22"/>
                <w:szCs w:val="22"/>
              </w:rPr>
              <w:t xml:space="preserve"> rating greater than 18 </w:t>
            </w:r>
            <w:proofErr w:type="gramStart"/>
            <w:r w:rsidRPr="00D04455">
              <w:rPr>
                <w:sz w:val="22"/>
                <w:szCs w:val="22"/>
              </w:rPr>
              <w:t>MW;</w:t>
            </w:r>
            <w:proofErr w:type="gramEnd"/>
            <w:r w:rsidRPr="00D04455">
              <w:rPr>
                <w:sz w:val="22"/>
                <w:szCs w:val="22"/>
              </w:rPr>
              <w:t xml:space="preserve"> </w:t>
            </w:r>
          </w:p>
          <w:p w14:paraId="62380D29" w14:textId="77777777" w:rsidR="00D04455" w:rsidRDefault="00D04455" w:rsidP="00D04455">
            <w:pPr>
              <w:pStyle w:val="ListParagraph"/>
              <w:numPr>
                <w:ilvl w:val="0"/>
                <w:numId w:val="22"/>
              </w:numPr>
              <w:tabs>
                <w:tab w:val="clear" w:pos="720"/>
              </w:tabs>
              <w:spacing w:before="0" w:after="0" w:line="259" w:lineRule="auto"/>
              <w:jc w:val="left"/>
              <w:rPr>
                <w:sz w:val="22"/>
                <w:szCs w:val="22"/>
              </w:rPr>
            </w:pPr>
            <w:r w:rsidRPr="00D04455">
              <w:rPr>
                <w:sz w:val="22"/>
                <w:szCs w:val="22"/>
              </w:rPr>
              <w:t xml:space="preserve">within a power plant or industrial complex which: </w:t>
            </w:r>
          </w:p>
          <w:p w14:paraId="77DC9C41" w14:textId="77777777" w:rsidR="00D04455" w:rsidRDefault="00D04455" w:rsidP="00D04455">
            <w:pPr>
              <w:pStyle w:val="ListParagraph"/>
              <w:tabs>
                <w:tab w:val="clear" w:pos="720"/>
              </w:tabs>
              <w:spacing w:before="0" w:after="0" w:line="259" w:lineRule="auto"/>
              <w:ind w:left="1080"/>
              <w:jc w:val="left"/>
              <w:rPr>
                <w:sz w:val="22"/>
                <w:szCs w:val="22"/>
              </w:rPr>
            </w:pPr>
            <w:r w:rsidRPr="00D04455">
              <w:rPr>
                <w:sz w:val="22"/>
                <w:szCs w:val="22"/>
              </w:rPr>
              <w:t xml:space="preserve">(A) is not part of an </w:t>
            </w:r>
            <w:r w:rsidRPr="00D04455">
              <w:rPr>
                <w:b/>
                <w:bCs/>
                <w:sz w:val="22"/>
                <w:szCs w:val="22"/>
              </w:rPr>
              <w:t xml:space="preserve">aggregated generating </w:t>
            </w:r>
            <w:proofErr w:type="gramStart"/>
            <w:r w:rsidRPr="00D04455">
              <w:rPr>
                <w:b/>
                <w:bCs/>
                <w:sz w:val="22"/>
                <w:szCs w:val="22"/>
              </w:rPr>
              <w:t>facility</w:t>
            </w:r>
            <w:r w:rsidRPr="00D04455">
              <w:rPr>
                <w:sz w:val="22"/>
                <w:szCs w:val="22"/>
              </w:rPr>
              <w:t>;</w:t>
            </w:r>
            <w:proofErr w:type="gramEnd"/>
            <w:r w:rsidRPr="00D04455">
              <w:rPr>
                <w:sz w:val="22"/>
                <w:szCs w:val="22"/>
              </w:rPr>
              <w:t xml:space="preserve"> </w:t>
            </w:r>
          </w:p>
          <w:p w14:paraId="32AE3F5D" w14:textId="77777777" w:rsidR="00D04455" w:rsidRDefault="00D04455" w:rsidP="00D04455">
            <w:pPr>
              <w:pStyle w:val="ListParagraph"/>
              <w:tabs>
                <w:tab w:val="clear" w:pos="720"/>
              </w:tabs>
              <w:spacing w:before="0" w:after="0" w:line="259" w:lineRule="auto"/>
              <w:ind w:left="1080"/>
              <w:jc w:val="left"/>
              <w:rPr>
                <w:sz w:val="22"/>
                <w:szCs w:val="22"/>
              </w:rPr>
            </w:pPr>
            <w:r w:rsidRPr="00D04455">
              <w:rPr>
                <w:sz w:val="22"/>
                <w:szCs w:val="22"/>
              </w:rPr>
              <w:t xml:space="preserve">(B) is directly connected to the </w:t>
            </w:r>
            <w:r w:rsidRPr="00D04455">
              <w:rPr>
                <w:b/>
                <w:bCs/>
                <w:sz w:val="22"/>
                <w:szCs w:val="22"/>
              </w:rPr>
              <w:t>bulk electric system</w:t>
            </w:r>
            <w:r w:rsidRPr="00D04455">
              <w:rPr>
                <w:sz w:val="22"/>
                <w:szCs w:val="22"/>
              </w:rPr>
              <w:t xml:space="preserve">; and </w:t>
            </w:r>
          </w:p>
          <w:p w14:paraId="77F9ABAB" w14:textId="65636F35" w:rsidR="00D04455" w:rsidRDefault="00D04455" w:rsidP="00D04455">
            <w:pPr>
              <w:pStyle w:val="ListParagraph"/>
              <w:tabs>
                <w:tab w:val="clear" w:pos="720"/>
              </w:tabs>
              <w:spacing w:before="0" w:after="0" w:line="259" w:lineRule="auto"/>
              <w:ind w:left="1080"/>
              <w:jc w:val="left"/>
              <w:rPr>
                <w:sz w:val="22"/>
                <w:szCs w:val="22"/>
              </w:rPr>
            </w:pPr>
            <w:r w:rsidRPr="00D04455">
              <w:rPr>
                <w:sz w:val="22"/>
                <w:szCs w:val="22"/>
              </w:rPr>
              <w:t xml:space="preserve">(C) has a combined </w:t>
            </w:r>
            <w:r w:rsidRPr="00D04455">
              <w:rPr>
                <w:b/>
                <w:bCs/>
                <w:sz w:val="22"/>
                <w:szCs w:val="22"/>
              </w:rPr>
              <w:t>maximum authorized real power</w:t>
            </w:r>
            <w:r w:rsidRPr="00D04455">
              <w:rPr>
                <w:sz w:val="22"/>
                <w:szCs w:val="22"/>
              </w:rPr>
              <w:t xml:space="preserve"> rating greater than 67.5 </w:t>
            </w:r>
            <w:proofErr w:type="gramStart"/>
            <w:r w:rsidRPr="00D04455">
              <w:rPr>
                <w:sz w:val="22"/>
                <w:szCs w:val="22"/>
              </w:rPr>
              <w:t>MW;</w:t>
            </w:r>
            <w:proofErr w:type="gramEnd"/>
            <w:r w:rsidRPr="00D04455">
              <w:rPr>
                <w:sz w:val="22"/>
                <w:szCs w:val="22"/>
              </w:rPr>
              <w:t xml:space="preserve"> </w:t>
            </w:r>
          </w:p>
          <w:p w14:paraId="61AC57B1" w14:textId="77777777" w:rsidR="00D04455" w:rsidRDefault="00D04455" w:rsidP="00D04455">
            <w:pPr>
              <w:pStyle w:val="ListParagraph"/>
              <w:numPr>
                <w:ilvl w:val="0"/>
                <w:numId w:val="22"/>
              </w:numPr>
              <w:tabs>
                <w:tab w:val="clear" w:pos="720"/>
              </w:tabs>
              <w:spacing w:before="0" w:after="0" w:line="259" w:lineRule="auto"/>
              <w:jc w:val="left"/>
              <w:rPr>
                <w:sz w:val="22"/>
                <w:szCs w:val="22"/>
              </w:rPr>
            </w:pPr>
            <w:r w:rsidRPr="00D04455">
              <w:rPr>
                <w:sz w:val="22"/>
                <w:szCs w:val="22"/>
              </w:rPr>
              <w:t xml:space="preserve">a </w:t>
            </w:r>
            <w:proofErr w:type="spellStart"/>
            <w:r w:rsidRPr="00D04455">
              <w:rPr>
                <w:b/>
                <w:bCs/>
                <w:sz w:val="22"/>
                <w:szCs w:val="22"/>
              </w:rPr>
              <w:t>blackstart</w:t>
            </w:r>
            <w:proofErr w:type="spellEnd"/>
            <w:r w:rsidRPr="00D04455">
              <w:rPr>
                <w:b/>
                <w:bCs/>
                <w:sz w:val="22"/>
                <w:szCs w:val="22"/>
              </w:rPr>
              <w:t xml:space="preserve"> resource</w:t>
            </w:r>
            <w:r w:rsidRPr="00D04455">
              <w:rPr>
                <w:sz w:val="22"/>
                <w:szCs w:val="22"/>
              </w:rPr>
              <w:t xml:space="preserve">; or </w:t>
            </w:r>
          </w:p>
          <w:p w14:paraId="19EF2CCF" w14:textId="2DECB42A" w:rsidR="00850361" w:rsidRPr="00D04455" w:rsidRDefault="00D04455" w:rsidP="00D04455">
            <w:pPr>
              <w:pStyle w:val="ListParagraph"/>
              <w:numPr>
                <w:ilvl w:val="0"/>
                <w:numId w:val="22"/>
              </w:numPr>
              <w:tabs>
                <w:tab w:val="clear" w:pos="720"/>
              </w:tabs>
              <w:spacing w:before="0" w:after="0" w:line="259" w:lineRule="auto"/>
              <w:jc w:val="left"/>
              <w:rPr>
                <w:sz w:val="22"/>
                <w:szCs w:val="22"/>
              </w:rPr>
            </w:pPr>
            <w:r w:rsidRPr="00D04455">
              <w:rPr>
                <w:sz w:val="22"/>
                <w:szCs w:val="22"/>
              </w:rPr>
              <w:t xml:space="preserve">material to this </w:t>
            </w:r>
            <w:r w:rsidRPr="00D04455">
              <w:rPr>
                <w:b/>
                <w:bCs/>
                <w:sz w:val="22"/>
                <w:szCs w:val="22"/>
              </w:rPr>
              <w:t>reliability standard</w:t>
            </w:r>
            <w:r w:rsidRPr="00D04455">
              <w:rPr>
                <w:sz w:val="22"/>
                <w:szCs w:val="22"/>
              </w:rPr>
              <w:t xml:space="preserve"> and to the </w:t>
            </w:r>
            <w:r w:rsidRPr="00D04455">
              <w:rPr>
                <w:b/>
                <w:bCs/>
                <w:sz w:val="22"/>
                <w:szCs w:val="22"/>
              </w:rPr>
              <w:t>reliability</w:t>
            </w:r>
            <w:r w:rsidRPr="00D04455">
              <w:rPr>
                <w:sz w:val="22"/>
                <w:szCs w:val="22"/>
              </w:rPr>
              <w:t xml:space="preserve"> of either the </w:t>
            </w:r>
            <w:r w:rsidRPr="00D04455">
              <w:rPr>
                <w:b/>
                <w:bCs/>
                <w:sz w:val="22"/>
                <w:szCs w:val="22"/>
              </w:rPr>
              <w:t>interconnected electric</w:t>
            </w:r>
            <w:r w:rsidRPr="00D04455">
              <w:rPr>
                <w:sz w:val="22"/>
                <w:szCs w:val="22"/>
              </w:rPr>
              <w:t xml:space="preserve"> </w:t>
            </w:r>
            <w:r w:rsidRPr="00D04455">
              <w:rPr>
                <w:b/>
                <w:bCs/>
                <w:sz w:val="22"/>
                <w:szCs w:val="22"/>
              </w:rPr>
              <w:t>system</w:t>
            </w:r>
            <w:r w:rsidRPr="00D04455">
              <w:rPr>
                <w:sz w:val="22"/>
                <w:szCs w:val="22"/>
              </w:rPr>
              <w:t xml:space="preserve"> or the City of Medicine Hat electric system as the </w:t>
            </w:r>
            <w:r w:rsidRPr="00D04455">
              <w:rPr>
                <w:b/>
                <w:bCs/>
                <w:sz w:val="22"/>
                <w:szCs w:val="22"/>
              </w:rPr>
              <w:t>ISO</w:t>
            </w:r>
            <w:r w:rsidRPr="00D04455">
              <w:rPr>
                <w:sz w:val="22"/>
                <w:szCs w:val="22"/>
              </w:rPr>
              <w:t xml:space="preserve"> determines and publishes on the AESO website and may amend from time to time on notice to </w:t>
            </w:r>
            <w:r w:rsidRPr="00D04455">
              <w:rPr>
                <w:b/>
                <w:bCs/>
                <w:sz w:val="22"/>
                <w:szCs w:val="22"/>
              </w:rPr>
              <w:t>market participants</w:t>
            </w:r>
            <w:r w:rsidRPr="00D04455">
              <w:rPr>
                <w:sz w:val="22"/>
                <w:szCs w:val="22"/>
              </w:rPr>
              <w:t xml:space="preserve"> in accordance with the process set out in Appendix 1</w:t>
            </w:r>
            <w:r>
              <w:rPr>
                <w:sz w:val="22"/>
                <w:szCs w:val="22"/>
              </w:rPr>
              <w:t>.</w:t>
            </w:r>
          </w:p>
          <w:p w14:paraId="3C4D7AA2" w14:textId="77777777" w:rsidR="00850361" w:rsidRPr="00850361" w:rsidRDefault="00850361" w:rsidP="00870DB8">
            <w:pPr>
              <w:tabs>
                <w:tab w:val="clear" w:pos="720"/>
              </w:tabs>
              <w:spacing w:before="0" w:after="0" w:line="259" w:lineRule="auto"/>
              <w:jc w:val="left"/>
              <w:rPr>
                <w:sz w:val="22"/>
                <w:szCs w:val="22"/>
              </w:rPr>
            </w:pPr>
          </w:p>
          <w:p w14:paraId="19A5A192" w14:textId="3E5F0066" w:rsidR="00D04455" w:rsidRDefault="00D04455"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67607E">
              <w:rPr>
                <w:sz w:val="22"/>
                <w:szCs w:val="22"/>
              </w:rPr>
              <w:t>T</w:t>
            </w:r>
            <w:r>
              <w:rPr>
                <w:sz w:val="22"/>
                <w:szCs w:val="22"/>
              </w:rPr>
              <w:t xml:space="preserve">he </w:t>
            </w:r>
            <w:r w:rsidRPr="00D04455">
              <w:rPr>
                <w:b/>
                <w:bCs/>
                <w:sz w:val="22"/>
                <w:szCs w:val="22"/>
              </w:rPr>
              <w:t>legal owner</w:t>
            </w:r>
            <w:r w:rsidRPr="00D04455">
              <w:rPr>
                <w:sz w:val="22"/>
                <w:szCs w:val="22"/>
              </w:rPr>
              <w:t xml:space="preserve"> of a </w:t>
            </w:r>
            <w:r w:rsidRPr="00D04455">
              <w:rPr>
                <w:b/>
                <w:bCs/>
                <w:sz w:val="22"/>
                <w:szCs w:val="22"/>
              </w:rPr>
              <w:t>transmission facility</w:t>
            </w:r>
            <w:r w:rsidRPr="00D04455">
              <w:rPr>
                <w:sz w:val="22"/>
                <w:szCs w:val="22"/>
              </w:rPr>
              <w:t xml:space="preserve"> that is: </w:t>
            </w:r>
          </w:p>
          <w:p w14:paraId="26C0F663" w14:textId="77777777" w:rsidR="00D04455" w:rsidRDefault="00D04455" w:rsidP="00870DB8">
            <w:pPr>
              <w:tabs>
                <w:tab w:val="clear" w:pos="720"/>
              </w:tabs>
              <w:spacing w:before="0" w:after="0" w:line="259" w:lineRule="auto"/>
              <w:jc w:val="left"/>
              <w:rPr>
                <w:sz w:val="22"/>
                <w:szCs w:val="22"/>
              </w:rPr>
            </w:pPr>
          </w:p>
          <w:p w14:paraId="7CDDA5CF" w14:textId="5E2EFC65" w:rsidR="00D04455" w:rsidRPr="00D04455" w:rsidRDefault="00D04455" w:rsidP="00D04455">
            <w:pPr>
              <w:pStyle w:val="ListParagraph"/>
              <w:numPr>
                <w:ilvl w:val="0"/>
                <w:numId w:val="23"/>
              </w:numPr>
              <w:tabs>
                <w:tab w:val="clear" w:pos="720"/>
              </w:tabs>
              <w:spacing w:before="0" w:after="0" w:line="259" w:lineRule="auto"/>
              <w:jc w:val="left"/>
              <w:rPr>
                <w:sz w:val="22"/>
                <w:szCs w:val="22"/>
              </w:rPr>
            </w:pPr>
            <w:r w:rsidRPr="00D04455">
              <w:rPr>
                <w:sz w:val="22"/>
                <w:szCs w:val="22"/>
              </w:rPr>
              <w:t xml:space="preserve">part of the </w:t>
            </w:r>
            <w:r w:rsidRPr="00D04455">
              <w:rPr>
                <w:b/>
                <w:bCs/>
                <w:sz w:val="22"/>
                <w:szCs w:val="22"/>
              </w:rPr>
              <w:t>bulk electric system</w:t>
            </w:r>
            <w:r w:rsidRPr="00D04455">
              <w:rPr>
                <w:sz w:val="22"/>
                <w:szCs w:val="22"/>
              </w:rPr>
              <w:t xml:space="preserve">; or </w:t>
            </w:r>
          </w:p>
          <w:p w14:paraId="090C075A" w14:textId="27D193C6" w:rsidR="00850361" w:rsidRPr="00D04455" w:rsidRDefault="00D04455" w:rsidP="00D04455">
            <w:pPr>
              <w:pStyle w:val="ListParagraph"/>
              <w:numPr>
                <w:ilvl w:val="0"/>
                <w:numId w:val="23"/>
              </w:numPr>
              <w:tabs>
                <w:tab w:val="clear" w:pos="720"/>
              </w:tabs>
              <w:spacing w:before="0" w:after="0" w:line="259" w:lineRule="auto"/>
              <w:jc w:val="left"/>
              <w:rPr>
                <w:sz w:val="22"/>
                <w:szCs w:val="22"/>
              </w:rPr>
            </w:pPr>
            <w:r w:rsidRPr="00D04455">
              <w:rPr>
                <w:sz w:val="22"/>
                <w:szCs w:val="22"/>
              </w:rPr>
              <w:t xml:space="preserve">which the </w:t>
            </w:r>
            <w:r w:rsidRPr="00D04455">
              <w:rPr>
                <w:b/>
                <w:bCs/>
                <w:sz w:val="22"/>
                <w:szCs w:val="22"/>
              </w:rPr>
              <w:t>ISO</w:t>
            </w:r>
            <w:r w:rsidRPr="00D04455">
              <w:rPr>
                <w:sz w:val="22"/>
                <w:szCs w:val="22"/>
              </w:rPr>
              <w:t xml:space="preserve"> determines is necessary for the reliable operation of either the </w:t>
            </w:r>
            <w:r w:rsidRPr="00D04455">
              <w:rPr>
                <w:b/>
                <w:bCs/>
                <w:sz w:val="22"/>
                <w:szCs w:val="22"/>
              </w:rPr>
              <w:t>interconnected</w:t>
            </w:r>
            <w:r w:rsidRPr="00D04455">
              <w:rPr>
                <w:sz w:val="22"/>
                <w:szCs w:val="22"/>
              </w:rPr>
              <w:t xml:space="preserve"> </w:t>
            </w:r>
            <w:r w:rsidRPr="00D04455">
              <w:rPr>
                <w:b/>
                <w:bCs/>
                <w:sz w:val="22"/>
                <w:szCs w:val="22"/>
              </w:rPr>
              <w:t>electric system</w:t>
            </w:r>
            <w:r w:rsidRPr="00D04455">
              <w:rPr>
                <w:sz w:val="22"/>
                <w:szCs w:val="22"/>
              </w:rPr>
              <w:t xml:space="preserve"> or the City of Medicine Hat electric system and publishes on the AESO website and may amend from time to time on notice to </w:t>
            </w:r>
            <w:r w:rsidRPr="00D04455">
              <w:rPr>
                <w:b/>
                <w:bCs/>
                <w:sz w:val="22"/>
                <w:szCs w:val="22"/>
              </w:rPr>
              <w:t>market participants</w:t>
            </w:r>
            <w:r w:rsidRPr="00D04455">
              <w:rPr>
                <w:sz w:val="22"/>
                <w:szCs w:val="22"/>
              </w:rPr>
              <w:t xml:space="preserve"> in accordance with the process set out in Appendix 1.</w:t>
            </w: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1C0CFA">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57E0695"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831376">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1C0CFA">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548C38B9" w:rsidR="0067032F" w:rsidRPr="002E25D5" w:rsidRDefault="0067032F" w:rsidP="001D399B">
      <w:pPr>
        <w:pStyle w:val="Heading2"/>
      </w:pPr>
      <w:r w:rsidRPr="002E25D5">
        <w:lastRenderedPageBreak/>
        <w:t>R</w:t>
      </w:r>
      <w:r w:rsidR="00B7691A">
        <w:t>1</w:t>
      </w:r>
      <w:r w:rsidRPr="002E25D5">
        <w:t xml:space="preserve"> Supporting Evidence and Documentation</w:t>
      </w:r>
    </w:p>
    <w:p w14:paraId="39C8876B" w14:textId="3ACCAD4F"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7691A">
        <w:rPr>
          <w:rFonts w:cs="Arial"/>
          <w:b/>
          <w:spacing w:val="-4"/>
          <w:sz w:val="22"/>
          <w:szCs w:val="22"/>
        </w:rPr>
        <w:t>1</w:t>
      </w:r>
      <w:r w:rsidRPr="00973E93">
        <w:rPr>
          <w:rFonts w:cs="Arial"/>
          <w:b/>
          <w:spacing w:val="-4"/>
          <w:sz w:val="22"/>
          <w:szCs w:val="22"/>
        </w:rPr>
        <w:t>.</w:t>
      </w:r>
      <w:r w:rsidRPr="00973E93">
        <w:rPr>
          <w:rFonts w:cs="Arial"/>
          <w:b/>
          <w:sz w:val="22"/>
          <w:szCs w:val="22"/>
        </w:rPr>
        <w:tab/>
      </w:r>
      <w:r w:rsidR="00831376" w:rsidRPr="00831376">
        <w:rPr>
          <w:rFonts w:cs="Arial"/>
          <w:sz w:val="22"/>
          <w:szCs w:val="22"/>
        </w:rPr>
        <w:t xml:space="preserve">Each </w:t>
      </w:r>
      <w:r w:rsidR="00831376" w:rsidRPr="00831376">
        <w:rPr>
          <w:rFonts w:cs="Arial"/>
          <w:b/>
          <w:bCs/>
          <w:sz w:val="22"/>
          <w:szCs w:val="22"/>
        </w:rPr>
        <w:t>legal owner</w:t>
      </w:r>
      <w:r w:rsidR="00831376" w:rsidRPr="00831376">
        <w:rPr>
          <w:rFonts w:cs="Arial"/>
          <w:sz w:val="22"/>
          <w:szCs w:val="22"/>
        </w:rPr>
        <w:t xml:space="preserve"> of a </w:t>
      </w:r>
      <w:r w:rsidR="00831376" w:rsidRPr="00831376">
        <w:rPr>
          <w:rFonts w:cs="Arial"/>
          <w:b/>
          <w:bCs/>
          <w:sz w:val="22"/>
          <w:szCs w:val="22"/>
        </w:rPr>
        <w:t>generating unit</w:t>
      </w:r>
      <w:r w:rsidR="00831376" w:rsidRPr="00831376">
        <w:rPr>
          <w:rFonts w:cs="Arial"/>
          <w:sz w:val="22"/>
          <w:szCs w:val="22"/>
        </w:rPr>
        <w:t xml:space="preserve">, </w:t>
      </w:r>
      <w:r w:rsidR="00831376" w:rsidRPr="00831376">
        <w:rPr>
          <w:rFonts w:cs="Arial"/>
          <w:b/>
          <w:bCs/>
          <w:sz w:val="22"/>
          <w:szCs w:val="22"/>
        </w:rPr>
        <w:t>legal owner</w:t>
      </w:r>
      <w:r w:rsidR="00831376" w:rsidRPr="00831376">
        <w:rPr>
          <w:rFonts w:cs="Arial"/>
          <w:sz w:val="22"/>
          <w:szCs w:val="22"/>
        </w:rPr>
        <w:t xml:space="preserve"> of an </w:t>
      </w:r>
      <w:r w:rsidR="00831376" w:rsidRPr="00831376">
        <w:rPr>
          <w:rFonts w:cs="Arial"/>
          <w:b/>
          <w:bCs/>
          <w:sz w:val="22"/>
          <w:szCs w:val="22"/>
        </w:rPr>
        <w:t>aggregated generating facility</w:t>
      </w:r>
      <w:r w:rsidR="00831376" w:rsidRPr="00831376">
        <w:rPr>
          <w:rFonts w:cs="Arial"/>
          <w:sz w:val="22"/>
          <w:szCs w:val="22"/>
        </w:rPr>
        <w:t xml:space="preserve">, and </w:t>
      </w:r>
      <w:r w:rsidR="00831376" w:rsidRPr="00831376">
        <w:rPr>
          <w:rFonts w:cs="Arial"/>
          <w:b/>
          <w:bCs/>
          <w:sz w:val="22"/>
          <w:szCs w:val="22"/>
        </w:rPr>
        <w:t>legal owner</w:t>
      </w:r>
      <w:r w:rsidR="00831376" w:rsidRPr="00831376">
        <w:rPr>
          <w:rFonts w:cs="Arial"/>
          <w:sz w:val="22"/>
          <w:szCs w:val="22"/>
        </w:rPr>
        <w:t xml:space="preserve"> of a </w:t>
      </w:r>
      <w:r w:rsidR="00831376" w:rsidRPr="00831376">
        <w:rPr>
          <w:rFonts w:cs="Arial"/>
          <w:b/>
          <w:bCs/>
          <w:sz w:val="22"/>
          <w:szCs w:val="22"/>
        </w:rPr>
        <w:t xml:space="preserve">transmission </w:t>
      </w:r>
      <w:proofErr w:type="gramStart"/>
      <w:r w:rsidR="00831376" w:rsidRPr="00831376">
        <w:rPr>
          <w:rFonts w:cs="Arial"/>
          <w:b/>
          <w:bCs/>
          <w:sz w:val="22"/>
          <w:szCs w:val="22"/>
        </w:rPr>
        <w:t>facility</w:t>
      </w:r>
      <w:r w:rsidR="00831376" w:rsidRPr="00831376">
        <w:rPr>
          <w:rFonts w:cs="Arial"/>
          <w:sz w:val="22"/>
          <w:szCs w:val="22"/>
        </w:rPr>
        <w:t>,</w:t>
      </w:r>
      <w:proofErr w:type="gramEnd"/>
      <w:r w:rsidR="00831376" w:rsidRPr="00831376">
        <w:rPr>
          <w:rFonts w:cs="Arial"/>
          <w:sz w:val="22"/>
          <w:szCs w:val="22"/>
        </w:rPr>
        <w:t xml:space="preserve"> must apply settings that are in accordance with Appendix 3 - </w:t>
      </w:r>
      <w:r w:rsidR="00831376" w:rsidRPr="00831376">
        <w:rPr>
          <w:rFonts w:cs="Arial"/>
          <w:i/>
          <w:iCs/>
          <w:sz w:val="22"/>
          <w:szCs w:val="22"/>
        </w:rPr>
        <w:t xml:space="preserve">Relay </w:t>
      </w:r>
      <w:proofErr w:type="spellStart"/>
      <w:r w:rsidR="00831376" w:rsidRPr="00831376">
        <w:rPr>
          <w:rFonts w:cs="Arial"/>
          <w:i/>
          <w:iCs/>
          <w:sz w:val="22"/>
          <w:szCs w:val="22"/>
        </w:rPr>
        <w:t>Loadability</w:t>
      </w:r>
      <w:proofErr w:type="spellEnd"/>
      <w:r w:rsidR="00831376" w:rsidRPr="00831376">
        <w:rPr>
          <w:rFonts w:cs="Arial"/>
          <w:i/>
          <w:iCs/>
          <w:sz w:val="22"/>
          <w:szCs w:val="22"/>
        </w:rPr>
        <w:t xml:space="preserve"> Evaluation Criteria</w:t>
      </w:r>
      <w:r w:rsidR="00831376" w:rsidRPr="00831376">
        <w:rPr>
          <w:rFonts w:cs="Arial"/>
          <w:sz w:val="22"/>
          <w:szCs w:val="22"/>
        </w:rPr>
        <w:t xml:space="preserve"> to </w:t>
      </w:r>
      <w:r w:rsidR="00831376" w:rsidRPr="00831376">
        <w:rPr>
          <w:rFonts w:cs="Arial"/>
          <w:b/>
          <w:bCs/>
          <w:sz w:val="22"/>
          <w:szCs w:val="22"/>
        </w:rPr>
        <w:t>protection systems</w:t>
      </w:r>
      <w:r w:rsidR="00831376" w:rsidRPr="00831376">
        <w:rPr>
          <w:rFonts w:cs="Arial"/>
          <w:sz w:val="22"/>
          <w:szCs w:val="22"/>
        </w:rPr>
        <w:t xml:space="preserve">, excluding those listed in Appendix 2 </w:t>
      </w:r>
      <w:r w:rsidR="00831376">
        <w:rPr>
          <w:rFonts w:cs="Arial"/>
          <w:sz w:val="22"/>
          <w:szCs w:val="22"/>
        </w:rPr>
        <w:t>-</w:t>
      </w:r>
      <w:r w:rsidR="00831376" w:rsidRPr="00831376">
        <w:rPr>
          <w:rFonts w:cs="Arial"/>
          <w:sz w:val="22"/>
          <w:szCs w:val="22"/>
        </w:rPr>
        <w:t xml:space="preserve"> </w:t>
      </w:r>
      <w:r w:rsidR="00831376" w:rsidRPr="00831376">
        <w:rPr>
          <w:rFonts w:cs="Arial"/>
          <w:i/>
          <w:iCs/>
          <w:sz w:val="22"/>
          <w:szCs w:val="22"/>
        </w:rPr>
        <w:t>Excluded Protection Systems</w:t>
      </w:r>
      <w:r w:rsidR="00831376" w:rsidRPr="00831376">
        <w:rPr>
          <w:rFonts w:cs="Arial"/>
          <w:sz w:val="22"/>
          <w:szCs w:val="22"/>
        </w:rPr>
        <w:t xml:space="preserve">, on each load-response protection relay while maintaining reliable </w:t>
      </w:r>
      <w:r w:rsidR="00831376" w:rsidRPr="00B7691A">
        <w:rPr>
          <w:rFonts w:cs="Arial"/>
          <w:b/>
          <w:bCs/>
          <w:sz w:val="22"/>
          <w:szCs w:val="22"/>
        </w:rPr>
        <w:t>fault</w:t>
      </w:r>
      <w:r w:rsidR="00831376" w:rsidRPr="00831376">
        <w:rPr>
          <w:rFonts w:cs="Arial"/>
          <w:sz w:val="22"/>
          <w:szCs w:val="22"/>
        </w:rPr>
        <w:t xml:space="preserve"> protection.</w:t>
      </w:r>
    </w:p>
    <w:p w14:paraId="7CEA0C34" w14:textId="739C29C7" w:rsidR="00B7691A"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7691A">
        <w:rPr>
          <w:rFonts w:cs="Arial"/>
          <w:b/>
          <w:bCs/>
          <w:sz w:val="22"/>
          <w:szCs w:val="22"/>
        </w:rPr>
        <w:t>1</w:t>
      </w:r>
      <w:r w:rsidRPr="00973E93">
        <w:rPr>
          <w:rFonts w:cs="Arial"/>
          <w:b/>
          <w:bCs/>
          <w:sz w:val="22"/>
          <w:szCs w:val="22"/>
        </w:rPr>
        <w:t>.</w:t>
      </w:r>
      <w:r w:rsidR="00E23282">
        <w:rPr>
          <w:rFonts w:cs="Arial"/>
          <w:b/>
          <w:bCs/>
          <w:sz w:val="22"/>
          <w:szCs w:val="22"/>
        </w:rPr>
        <w:tab/>
      </w:r>
      <w:r w:rsidR="00B7691A" w:rsidRPr="00B7691A">
        <w:rPr>
          <w:rFonts w:cs="Arial"/>
          <w:sz w:val="22"/>
          <w:szCs w:val="22"/>
        </w:rPr>
        <w:t xml:space="preserve">Evidence of applying protection relay settings in accordance with requirement R1 exists. Evidence may include summaries of coordination studies, calculations, setting sheets, and protection relay test reports or records of installation of settings in protection relays including references to how the requirements of Table 1 and maintaining reliable </w:t>
      </w:r>
      <w:r w:rsidR="00B7691A" w:rsidRPr="00B7691A">
        <w:rPr>
          <w:rFonts w:cs="Arial"/>
          <w:b/>
          <w:bCs/>
          <w:sz w:val="22"/>
          <w:szCs w:val="22"/>
        </w:rPr>
        <w:t>fault</w:t>
      </w:r>
      <w:r w:rsidR="00B7691A" w:rsidRPr="00B7691A">
        <w:rPr>
          <w:rFonts w:cs="Arial"/>
          <w:sz w:val="22"/>
          <w:szCs w:val="22"/>
        </w:rPr>
        <w:t xml:space="preserve"> protection have been met, or other equivalent evidence. </w:t>
      </w:r>
    </w:p>
    <w:p w14:paraId="5B56CA58" w14:textId="77777777" w:rsidR="00B7691A" w:rsidRDefault="00B7691A" w:rsidP="00D9768B">
      <w:pPr>
        <w:tabs>
          <w:tab w:val="clear" w:pos="720"/>
          <w:tab w:val="left" w:pos="1035"/>
        </w:tabs>
        <w:spacing w:before="0" w:after="0" w:line="238" w:lineRule="auto"/>
        <w:ind w:left="1008" w:right="374" w:hanging="576"/>
        <w:jc w:val="left"/>
        <w:rPr>
          <w:rFonts w:cs="Arial"/>
          <w:sz w:val="22"/>
          <w:szCs w:val="22"/>
        </w:rPr>
      </w:pPr>
    </w:p>
    <w:p w14:paraId="2ABCE242" w14:textId="2B9D6930" w:rsidR="00D9768B" w:rsidRPr="00E23282" w:rsidRDefault="00B7691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7691A">
        <w:rPr>
          <w:rFonts w:cs="Arial"/>
          <w:sz w:val="22"/>
          <w:szCs w:val="22"/>
        </w:rPr>
        <w:t xml:space="preserve">It is only necessary to provide evidence that the protection relays settings do not limit </w:t>
      </w:r>
      <w:proofErr w:type="spellStart"/>
      <w:r w:rsidRPr="00B7691A">
        <w:rPr>
          <w:rFonts w:cs="Arial"/>
          <w:sz w:val="22"/>
          <w:szCs w:val="22"/>
        </w:rPr>
        <w:t>loadability</w:t>
      </w:r>
      <w:proofErr w:type="spellEnd"/>
      <w:r w:rsidRPr="00B7691A">
        <w:rPr>
          <w:rFonts w:cs="Arial"/>
          <w:sz w:val="22"/>
          <w:szCs w:val="22"/>
        </w:rPr>
        <w:t xml:space="preserve">. PRC-025-AB-2 does not require evidence to be provided that the protection relays reliably detect all </w:t>
      </w:r>
      <w:r w:rsidRPr="00B7691A">
        <w:rPr>
          <w:rFonts w:cs="Arial"/>
          <w:b/>
          <w:bCs/>
          <w:sz w:val="22"/>
          <w:szCs w:val="22"/>
        </w:rPr>
        <w:t>fault</w:t>
      </w:r>
      <w:r w:rsidRPr="00B7691A">
        <w:rPr>
          <w:rFonts w:cs="Arial"/>
          <w:sz w:val="22"/>
          <w:szCs w:val="22"/>
        </w:rPr>
        <w:t xml:space="preserve"> conditions and protect the applicable </w:t>
      </w:r>
      <w:r w:rsidRPr="00B7691A">
        <w:rPr>
          <w:rFonts w:cs="Arial"/>
          <w:b/>
          <w:bCs/>
          <w:sz w:val="22"/>
          <w:szCs w:val="22"/>
        </w:rPr>
        <w:t>system elements</w:t>
      </w:r>
      <w:r w:rsidRPr="00B7691A">
        <w:rPr>
          <w:rFonts w:cs="Arial"/>
          <w:sz w:val="22"/>
          <w:szCs w:val="22"/>
        </w:rPr>
        <w:t xml:space="preserve"> from these </w:t>
      </w:r>
      <w:r w:rsidRPr="00B7691A">
        <w:rPr>
          <w:rFonts w:cs="Arial"/>
          <w:b/>
          <w:bCs/>
          <w:sz w:val="22"/>
          <w:szCs w:val="22"/>
        </w:rPr>
        <w:t>faults</w:t>
      </w:r>
      <w:r w:rsidRPr="00B7691A">
        <w:rPr>
          <w:rFonts w:cs="Arial"/>
          <w:sz w:val="22"/>
          <w:szCs w:val="22"/>
        </w:rPr>
        <w:t>.</w:t>
      </w:r>
    </w:p>
    <w:p w14:paraId="58D4394B" w14:textId="613F3A0A" w:rsidR="00421B03" w:rsidRPr="002C7D64" w:rsidRDefault="00421B03" w:rsidP="00065144">
      <w:pPr>
        <w:pStyle w:val="Heading3"/>
        <w:rPr>
          <w:iCs/>
        </w:rPr>
      </w:pPr>
      <w:r w:rsidRPr="002C7D64">
        <w:t>Evidence Requested</w:t>
      </w:r>
      <w:r w:rsidR="00693F9B">
        <w:t xml:space="preserve"> </w:t>
      </w:r>
      <w:r w:rsidR="00693F9B" w:rsidRPr="001C0CFA">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065144">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0167A3F7" w:rsidR="00421B03" w:rsidRPr="002C7D64" w:rsidRDefault="00A86322" w:rsidP="00065144">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 list of </w:t>
            </w:r>
            <w:r w:rsidR="002B28D5">
              <w:rPr>
                <w:rFonts w:cs="Arial"/>
                <w:bCs/>
                <w:sz w:val="22"/>
                <w:szCs w:val="22"/>
              </w:rPr>
              <w:t xml:space="preserve">the entity’s </w:t>
            </w:r>
            <w:r>
              <w:rPr>
                <w:rFonts w:cs="Arial"/>
                <w:bCs/>
                <w:sz w:val="22"/>
                <w:szCs w:val="22"/>
              </w:rPr>
              <w:t>load-response protection relays.</w:t>
            </w:r>
          </w:p>
        </w:tc>
      </w:tr>
      <w:tr w:rsidR="00A86322" w:rsidRPr="002C7D64" w14:paraId="5AD16600" w14:textId="77777777" w:rsidTr="007D336A">
        <w:tc>
          <w:tcPr>
            <w:tcW w:w="10705" w:type="dxa"/>
            <w:shd w:val="clear" w:color="auto" w:fill="CDD9E4"/>
          </w:tcPr>
          <w:p w14:paraId="1B10491C" w14:textId="6D0C0EF9" w:rsidR="00A86322" w:rsidRDefault="00A86322" w:rsidP="00065144">
            <w:pPr>
              <w:keepNext/>
              <w:keepLines/>
              <w:tabs>
                <w:tab w:val="clear" w:pos="720"/>
                <w:tab w:val="left" w:pos="0"/>
              </w:tabs>
              <w:autoSpaceDE w:val="0"/>
              <w:autoSpaceDN w:val="0"/>
              <w:adjustRightInd w:val="0"/>
              <w:spacing w:before="0" w:after="0" w:line="240" w:lineRule="auto"/>
              <w:jc w:val="left"/>
              <w:rPr>
                <w:rFonts w:cs="Arial"/>
                <w:bCs/>
                <w:sz w:val="22"/>
                <w:szCs w:val="22"/>
              </w:rPr>
            </w:pPr>
            <w:r w:rsidRPr="00B7691A">
              <w:rPr>
                <w:rFonts w:cs="Arial"/>
                <w:sz w:val="22"/>
                <w:szCs w:val="22"/>
              </w:rPr>
              <w:t>Evidence of applying protection relay settings in accordance with requirement R1</w:t>
            </w:r>
            <w:r>
              <w:rPr>
                <w:rFonts w:cs="Arial"/>
                <w:sz w:val="22"/>
                <w:szCs w:val="22"/>
              </w:rPr>
              <w:t xml:space="preserve">, which may include </w:t>
            </w:r>
            <w:r w:rsidRPr="00B7691A">
              <w:rPr>
                <w:rFonts w:cs="Arial"/>
                <w:sz w:val="22"/>
                <w:szCs w:val="22"/>
              </w:rPr>
              <w:t xml:space="preserve">summaries of coordination studies, calculations, setting sheets, and protection relay test reports or records of installation of settings in protection relays including references to how the requirements of Table 1 and maintaining reliable </w:t>
            </w:r>
            <w:r w:rsidRPr="00B7691A">
              <w:rPr>
                <w:rFonts w:cs="Arial"/>
                <w:b/>
                <w:bCs/>
                <w:sz w:val="22"/>
                <w:szCs w:val="22"/>
              </w:rPr>
              <w:t>fault</w:t>
            </w:r>
            <w:r w:rsidRPr="00B7691A">
              <w:rPr>
                <w:rFonts w:cs="Arial"/>
                <w:sz w:val="22"/>
                <w:szCs w:val="22"/>
              </w:rPr>
              <w:t xml:space="preserve"> protection have been met, or other equivalent evidenc</w:t>
            </w:r>
            <w:r w:rsidR="00503BF4">
              <w:rPr>
                <w:rFonts w:cs="Arial"/>
                <w:sz w:val="22"/>
                <w:szCs w:val="22"/>
              </w:rPr>
              <w:t>e.</w:t>
            </w: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065144">
      <w:pPr>
        <w:pStyle w:val="Heading3"/>
        <w:spacing w:before="0" w:line="240" w:lineRule="auto"/>
      </w:pPr>
      <w:r w:rsidRPr="00973E93">
        <w:t xml:space="preserve">Entity Response </w:t>
      </w:r>
      <w:r w:rsidRPr="001C0CFA">
        <w:rPr>
          <w:color w:val="ED0000"/>
          <w:sz w:val="20"/>
          <w:szCs w:val="20"/>
        </w:rPr>
        <w:t>(Required)</w:t>
      </w:r>
      <w:r w:rsidRPr="00973E93">
        <w:t>:</w:t>
      </w:r>
    </w:p>
    <w:p w14:paraId="66868F5D" w14:textId="77777777" w:rsidR="00F4258A" w:rsidRPr="00B804F9" w:rsidRDefault="00F4258A" w:rsidP="0006514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366F07">
        <w:tc>
          <w:tcPr>
            <w:tcW w:w="10705" w:type="dxa"/>
            <w:shd w:val="clear" w:color="auto" w:fill="CDD9E4"/>
          </w:tcPr>
          <w:p w14:paraId="5336CCCF" w14:textId="2E1E1A66" w:rsidR="00F4258A" w:rsidRPr="001D399B" w:rsidRDefault="00F4258A" w:rsidP="0006514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366F07">
        <w:tc>
          <w:tcPr>
            <w:tcW w:w="10705" w:type="dxa"/>
          </w:tcPr>
          <w:p w14:paraId="7BDA1EE1" w14:textId="77777777" w:rsidR="00F4258A" w:rsidRPr="002C7D64" w:rsidRDefault="00F4258A" w:rsidP="0006514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065144">
      <w:pPr>
        <w:pStyle w:val="Heading3"/>
        <w:rPr>
          <w:iCs/>
        </w:rPr>
      </w:pPr>
      <w:r w:rsidRPr="002C7D64">
        <w:t xml:space="preserve">Entity Evidence </w:t>
      </w:r>
      <w:r w:rsidRPr="001C0CFA">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06514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065144">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065144">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065144">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065144">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065144">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065144">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065144">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065144">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065144">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065144">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065144">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065144">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065144">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065144">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065144">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065144">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065144">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065144">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065144">
      <w:pPr>
        <w:pStyle w:val="Heading3"/>
        <w:keepNext w:val="0"/>
        <w:keepLines w:val="0"/>
        <w:spacing w:before="0" w:line="240" w:lineRule="auto"/>
      </w:pPr>
      <w:r w:rsidRPr="00AC61B7">
        <w:t>Audit Team Evidence Reviewed</w:t>
      </w:r>
    </w:p>
    <w:p w14:paraId="5A425121" w14:textId="77777777" w:rsidR="00AD2ADE" w:rsidRPr="001C0CFA" w:rsidRDefault="00AD2ADE" w:rsidP="00065144">
      <w:pPr>
        <w:spacing w:before="0" w:after="0" w:line="240" w:lineRule="auto"/>
        <w:rPr>
          <w:b/>
          <w:bCs/>
          <w:i/>
          <w:iCs/>
          <w:color w:val="ED0000"/>
          <w:szCs w:val="20"/>
        </w:rPr>
      </w:pPr>
      <w:r w:rsidRPr="001C0CFA">
        <w:rPr>
          <w:b/>
          <w:bCs/>
          <w:i/>
          <w:iCs/>
          <w:color w:val="ED0000"/>
          <w:szCs w:val="20"/>
        </w:rPr>
        <w:t>(</w:t>
      </w:r>
      <w:r w:rsidRPr="001C0CF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065144">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065144">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065144">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D238C47" w:rsidR="00421B03" w:rsidRPr="00AC61B7" w:rsidRDefault="00421B03" w:rsidP="0006514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lastRenderedPageBreak/>
        <w:t xml:space="preserve">Compliance Assessment Approach Specific to </w:t>
      </w:r>
      <w:r w:rsidR="00207981">
        <w:t>PRC-025-AB-2</w:t>
      </w:r>
      <w:r w:rsidRPr="00AC61B7">
        <w:t xml:space="preserve">, </w:t>
      </w:r>
      <w:r w:rsidRPr="00D77196">
        <w:t>R</w:t>
      </w:r>
      <w:r w:rsidR="00B7691A">
        <w:t>1</w:t>
      </w:r>
    </w:p>
    <w:p w14:paraId="6F7C3596" w14:textId="77777777" w:rsidR="00AC61B7" w:rsidRPr="001C0CFA" w:rsidRDefault="00AC61B7" w:rsidP="00065144">
      <w:pPr>
        <w:spacing w:before="0" w:after="0" w:line="240" w:lineRule="auto"/>
        <w:rPr>
          <w:b/>
          <w:bCs/>
          <w:i/>
          <w:iCs/>
          <w:color w:val="ED0000"/>
          <w:szCs w:val="20"/>
        </w:rPr>
      </w:pPr>
      <w:r w:rsidRPr="001C0CFA">
        <w:rPr>
          <w:b/>
          <w:bCs/>
          <w:i/>
          <w:iCs/>
          <w:color w:val="ED0000"/>
          <w:szCs w:val="20"/>
        </w:rPr>
        <w:t>(</w:t>
      </w:r>
      <w:r w:rsidRPr="001C0CF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06514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5F546D71" w:rsidR="00421B03" w:rsidRPr="00AC61B7" w:rsidRDefault="00AC1BEA" w:rsidP="0006514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For all, or a sample of, load-response protection relays: </w:t>
            </w:r>
          </w:p>
        </w:tc>
      </w:tr>
      <w:tr w:rsidR="00421B03" w:rsidRPr="00AC61B7" w14:paraId="7699601E" w14:textId="77777777" w:rsidTr="007D336A">
        <w:tc>
          <w:tcPr>
            <w:tcW w:w="362" w:type="dxa"/>
          </w:tcPr>
          <w:p w14:paraId="69C83641" w14:textId="77777777" w:rsidR="00421B03" w:rsidRPr="00AC61B7" w:rsidRDefault="00421B03" w:rsidP="0006514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5F8766B4" w:rsidR="00421B03" w:rsidRPr="00AC1BEA" w:rsidRDefault="00AC1BEA" w:rsidP="0006514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Verify the entity </w:t>
            </w:r>
            <w:r w:rsidRPr="00831376">
              <w:rPr>
                <w:rFonts w:cs="Arial"/>
                <w:sz w:val="22"/>
                <w:szCs w:val="22"/>
              </w:rPr>
              <w:t>appl</w:t>
            </w:r>
            <w:r>
              <w:rPr>
                <w:rFonts w:cs="Arial"/>
                <w:sz w:val="22"/>
                <w:szCs w:val="22"/>
              </w:rPr>
              <w:t>ied</w:t>
            </w:r>
            <w:r w:rsidRPr="00831376">
              <w:rPr>
                <w:rFonts w:cs="Arial"/>
                <w:sz w:val="22"/>
                <w:szCs w:val="22"/>
              </w:rPr>
              <w:t xml:space="preserve"> settings that are in accordance with Appendix 3 - </w:t>
            </w:r>
            <w:r w:rsidRPr="00831376">
              <w:rPr>
                <w:rFonts w:cs="Arial"/>
                <w:i/>
                <w:iCs/>
                <w:sz w:val="22"/>
                <w:szCs w:val="22"/>
              </w:rPr>
              <w:t xml:space="preserve">Relay </w:t>
            </w:r>
            <w:proofErr w:type="spellStart"/>
            <w:r w:rsidRPr="00831376">
              <w:rPr>
                <w:rFonts w:cs="Arial"/>
                <w:i/>
                <w:iCs/>
                <w:sz w:val="22"/>
                <w:szCs w:val="22"/>
              </w:rPr>
              <w:t>Loadability</w:t>
            </w:r>
            <w:proofErr w:type="spellEnd"/>
            <w:r w:rsidRPr="00831376">
              <w:rPr>
                <w:rFonts w:cs="Arial"/>
                <w:i/>
                <w:iCs/>
                <w:sz w:val="22"/>
                <w:szCs w:val="22"/>
              </w:rPr>
              <w:t xml:space="preserve"> Evaluation Criteria</w:t>
            </w:r>
            <w:r w:rsidRPr="00831376">
              <w:rPr>
                <w:rFonts w:cs="Arial"/>
                <w:sz w:val="22"/>
                <w:szCs w:val="22"/>
              </w:rPr>
              <w:t xml:space="preserve"> to </w:t>
            </w:r>
            <w:r w:rsidRPr="00831376">
              <w:rPr>
                <w:rFonts w:cs="Arial"/>
                <w:b/>
                <w:bCs/>
                <w:sz w:val="22"/>
                <w:szCs w:val="22"/>
              </w:rPr>
              <w:t>protection systems</w:t>
            </w:r>
            <w:r>
              <w:rPr>
                <w:rFonts w:cs="Arial"/>
                <w:b/>
                <w:bCs/>
                <w:sz w:val="22"/>
                <w:szCs w:val="22"/>
              </w:rPr>
              <w:t xml:space="preserve"> </w:t>
            </w:r>
            <w:r>
              <w:rPr>
                <w:rFonts w:cs="Arial"/>
                <w:sz w:val="22"/>
                <w:szCs w:val="22"/>
              </w:rPr>
              <w:t xml:space="preserve">while maintaining </w:t>
            </w:r>
            <w:r w:rsidRPr="00AC1BEA">
              <w:rPr>
                <w:rFonts w:cs="Arial"/>
                <w:sz w:val="22"/>
                <w:szCs w:val="22"/>
              </w:rPr>
              <w:t>reliable</w:t>
            </w:r>
            <w:r>
              <w:rPr>
                <w:rFonts w:cs="Arial"/>
                <w:b/>
                <w:bCs/>
                <w:sz w:val="22"/>
                <w:szCs w:val="22"/>
              </w:rPr>
              <w:t xml:space="preserve"> fault </w:t>
            </w:r>
            <w:r>
              <w:rPr>
                <w:rFonts w:cs="Arial"/>
                <w:sz w:val="22"/>
                <w:szCs w:val="22"/>
              </w:rPr>
              <w:t>protection.</w:t>
            </w:r>
          </w:p>
        </w:tc>
      </w:tr>
      <w:tr w:rsidR="00AC1BEA" w:rsidRPr="00AC61B7" w14:paraId="09A15AA8" w14:textId="77777777" w:rsidTr="007D336A">
        <w:tc>
          <w:tcPr>
            <w:tcW w:w="362" w:type="dxa"/>
          </w:tcPr>
          <w:p w14:paraId="67C493F1" w14:textId="77777777" w:rsidR="00AC1BEA" w:rsidRPr="00AC61B7" w:rsidRDefault="00AC1BEA" w:rsidP="0006514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6C6D13" w14:textId="4D356F0F" w:rsidR="00AC1BEA" w:rsidRDefault="00AC1BEA" w:rsidP="0006514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Verify that if applicable, the entity excluded any </w:t>
            </w:r>
            <w:r w:rsidRPr="00831376">
              <w:rPr>
                <w:rFonts w:cs="Arial"/>
                <w:b/>
                <w:bCs/>
                <w:sz w:val="22"/>
                <w:szCs w:val="22"/>
              </w:rPr>
              <w:t>protection systems</w:t>
            </w:r>
            <w:r>
              <w:rPr>
                <w:rFonts w:cs="Arial"/>
                <w:b/>
                <w:bCs/>
                <w:sz w:val="22"/>
                <w:szCs w:val="22"/>
              </w:rPr>
              <w:t xml:space="preserve"> </w:t>
            </w:r>
            <w:r w:rsidRPr="00831376">
              <w:rPr>
                <w:rFonts w:cs="Arial"/>
                <w:sz w:val="22"/>
                <w:szCs w:val="22"/>
              </w:rPr>
              <w:t xml:space="preserve">listed in Appendix 2 </w:t>
            </w:r>
            <w:r>
              <w:rPr>
                <w:rFonts w:cs="Arial"/>
                <w:sz w:val="22"/>
                <w:szCs w:val="22"/>
              </w:rPr>
              <w:t>-</w:t>
            </w:r>
            <w:r w:rsidRPr="00831376">
              <w:rPr>
                <w:rFonts w:cs="Arial"/>
                <w:sz w:val="22"/>
                <w:szCs w:val="22"/>
              </w:rPr>
              <w:t xml:space="preserve"> </w:t>
            </w:r>
            <w:r w:rsidRPr="00831376">
              <w:rPr>
                <w:rFonts w:cs="Arial"/>
                <w:i/>
                <w:iCs/>
                <w:sz w:val="22"/>
                <w:szCs w:val="22"/>
              </w:rPr>
              <w:t>Excluded Protection Systems</w:t>
            </w:r>
            <w:r>
              <w:rPr>
                <w:rFonts w:cs="Arial"/>
                <w:i/>
                <w:iCs/>
                <w:sz w:val="22"/>
                <w:szCs w:val="22"/>
              </w:rPr>
              <w:t>.</w:t>
            </w:r>
          </w:p>
        </w:tc>
      </w:tr>
      <w:tr w:rsidR="00421B03" w:rsidRPr="00AC61B7" w14:paraId="2BC11963" w14:textId="77777777" w:rsidTr="007D336A">
        <w:tc>
          <w:tcPr>
            <w:tcW w:w="10705" w:type="dxa"/>
            <w:gridSpan w:val="2"/>
            <w:shd w:val="clear" w:color="auto" w:fill="CDD9E4"/>
          </w:tcPr>
          <w:p w14:paraId="026D0763" w14:textId="491FEE19" w:rsidR="00421B03" w:rsidRPr="00AC61B7" w:rsidRDefault="00421B03" w:rsidP="0006514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003C77" w:rsidRPr="00B7691A">
              <w:rPr>
                <w:rFonts w:cs="Arial"/>
                <w:sz w:val="22"/>
                <w:szCs w:val="22"/>
              </w:rPr>
              <w:t xml:space="preserve">It is only necessary to provide evidence that the protection relays settings do not limit </w:t>
            </w:r>
            <w:proofErr w:type="spellStart"/>
            <w:r w:rsidR="00003C77" w:rsidRPr="00B7691A">
              <w:rPr>
                <w:rFonts w:cs="Arial"/>
                <w:sz w:val="22"/>
                <w:szCs w:val="22"/>
              </w:rPr>
              <w:t>loadability</w:t>
            </w:r>
            <w:proofErr w:type="spellEnd"/>
            <w:r w:rsidR="00003C77" w:rsidRPr="00B7691A">
              <w:rPr>
                <w:rFonts w:cs="Arial"/>
                <w:sz w:val="22"/>
                <w:szCs w:val="22"/>
              </w:rPr>
              <w:t xml:space="preserve">. PRC-025-AB-2 does not require evidence to be provided that the protection relays reliably detect all </w:t>
            </w:r>
            <w:r w:rsidR="00003C77" w:rsidRPr="00B7691A">
              <w:rPr>
                <w:rFonts w:cs="Arial"/>
                <w:b/>
                <w:bCs/>
                <w:sz w:val="22"/>
                <w:szCs w:val="22"/>
              </w:rPr>
              <w:t>fault</w:t>
            </w:r>
            <w:r w:rsidR="00003C77" w:rsidRPr="00B7691A">
              <w:rPr>
                <w:rFonts w:cs="Arial"/>
                <w:sz w:val="22"/>
                <w:szCs w:val="22"/>
              </w:rPr>
              <w:t xml:space="preserve"> conditions and protect the applicable </w:t>
            </w:r>
            <w:r w:rsidR="00003C77" w:rsidRPr="00B7691A">
              <w:rPr>
                <w:rFonts w:cs="Arial"/>
                <w:b/>
                <w:bCs/>
                <w:sz w:val="22"/>
                <w:szCs w:val="22"/>
              </w:rPr>
              <w:t>system elements</w:t>
            </w:r>
            <w:r w:rsidR="00003C77" w:rsidRPr="00B7691A">
              <w:rPr>
                <w:rFonts w:cs="Arial"/>
                <w:sz w:val="22"/>
                <w:szCs w:val="22"/>
              </w:rPr>
              <w:t xml:space="preserve"> from these </w:t>
            </w:r>
            <w:r w:rsidR="00003C77" w:rsidRPr="00B7691A">
              <w:rPr>
                <w:rFonts w:cs="Arial"/>
                <w:b/>
                <w:bCs/>
                <w:sz w:val="22"/>
                <w:szCs w:val="22"/>
              </w:rPr>
              <w:t>faults</w:t>
            </w:r>
            <w:r w:rsidR="00003C77" w:rsidRPr="00B7691A">
              <w:rPr>
                <w:rFonts w:cs="Arial"/>
                <w:sz w:val="22"/>
                <w:szCs w:val="22"/>
              </w:rPr>
              <w: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06514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065144">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065144">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065144">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065144">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065144">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065144">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2B1C3BF2" w:rsidR="00A57C57" w:rsidRPr="002C7D64" w:rsidRDefault="00BB6B4A" w:rsidP="002C7D64">
            <w:pPr>
              <w:pStyle w:val="BodyText"/>
              <w:spacing w:after="60" w:line="220" w:lineRule="exact"/>
              <w:rPr>
                <w:sz w:val="22"/>
                <w:szCs w:val="22"/>
              </w:rPr>
            </w:pPr>
            <w:r w:rsidRPr="00BB6B4A">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F2D2" w14:textId="77777777" w:rsidR="00115453" w:rsidRDefault="00115453" w:rsidP="001D641F">
      <w:pPr>
        <w:spacing w:before="0" w:after="0"/>
      </w:pPr>
      <w:r>
        <w:separator/>
      </w:r>
    </w:p>
  </w:endnote>
  <w:endnote w:type="continuationSeparator" w:id="0">
    <w:p w14:paraId="049B42FD" w14:textId="77777777" w:rsidR="00115453" w:rsidRDefault="00115453"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A27D" w14:textId="77777777" w:rsidR="00115453" w:rsidRDefault="00115453" w:rsidP="00F4242D">
      <w:pPr>
        <w:pStyle w:val="FootnoteText"/>
      </w:pPr>
      <w:r>
        <w:separator/>
      </w:r>
    </w:p>
  </w:footnote>
  <w:footnote w:type="continuationSeparator" w:id="0">
    <w:p w14:paraId="1EB07364" w14:textId="77777777" w:rsidR="00115453" w:rsidRDefault="00115453" w:rsidP="00F4242D">
      <w:pPr>
        <w:pStyle w:val="FootnoteText"/>
      </w:pPr>
      <w:r>
        <w:continuationSeparator/>
      </w:r>
    </w:p>
  </w:footnote>
  <w:footnote w:type="continuationNotice" w:id="1">
    <w:p w14:paraId="3A10153C" w14:textId="77777777" w:rsidR="00115453" w:rsidRDefault="00115453"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3F2F177" w:rsidR="0016363C" w:rsidRDefault="00207981" w:rsidP="001C34F4">
    <w:pPr>
      <w:tabs>
        <w:tab w:val="clear" w:pos="720"/>
        <w:tab w:val="left" w:pos="1215"/>
      </w:tabs>
    </w:pPr>
    <w:r>
      <w:t>Generator Load Reliability</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F470468" w:rsidR="001C34F4" w:rsidRDefault="00207981" w:rsidP="001C34F4">
    <w:pPr>
      <w:tabs>
        <w:tab w:val="clear" w:pos="720"/>
        <w:tab w:val="left" w:pos="1215"/>
      </w:tabs>
    </w:pPr>
    <w:r>
      <w:t>PRC-025-AB-2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C8000DB"/>
    <w:multiLevelType w:val="hybridMultilevel"/>
    <w:tmpl w:val="518AACC2"/>
    <w:lvl w:ilvl="0" w:tplc="C9BCBD5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6DC72DE5"/>
    <w:multiLevelType w:val="hybridMultilevel"/>
    <w:tmpl w:val="80441FC6"/>
    <w:lvl w:ilvl="0" w:tplc="C8CCE9D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6310B1A"/>
    <w:multiLevelType w:val="hybridMultilevel"/>
    <w:tmpl w:val="71B25CB8"/>
    <w:lvl w:ilvl="0" w:tplc="B796AD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6"/>
  </w:num>
  <w:num w:numId="16" w16cid:durableId="796222067">
    <w:abstractNumId w:val="3"/>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687829618">
    <w:abstractNumId w:val="17"/>
  </w:num>
  <w:num w:numId="22" w16cid:durableId="917405146">
    <w:abstractNumId w:val="16"/>
  </w:num>
  <w:num w:numId="23" w16cid:durableId="97309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3C77"/>
    <w:rsid w:val="00011726"/>
    <w:rsid w:val="00012ED9"/>
    <w:rsid w:val="00041260"/>
    <w:rsid w:val="00047763"/>
    <w:rsid w:val="00062A71"/>
    <w:rsid w:val="00065144"/>
    <w:rsid w:val="00072B6A"/>
    <w:rsid w:val="00093140"/>
    <w:rsid w:val="000A4AD2"/>
    <w:rsid w:val="000B6EAD"/>
    <w:rsid w:val="000B73A2"/>
    <w:rsid w:val="000C5F6E"/>
    <w:rsid w:val="000C6F2F"/>
    <w:rsid w:val="000D1601"/>
    <w:rsid w:val="000D1C15"/>
    <w:rsid w:val="000D2963"/>
    <w:rsid w:val="000D7689"/>
    <w:rsid w:val="000E0E52"/>
    <w:rsid w:val="000E50CB"/>
    <w:rsid w:val="000F2DCC"/>
    <w:rsid w:val="00101008"/>
    <w:rsid w:val="00103282"/>
    <w:rsid w:val="00115453"/>
    <w:rsid w:val="001352B3"/>
    <w:rsid w:val="00140DD5"/>
    <w:rsid w:val="0014740B"/>
    <w:rsid w:val="0016363C"/>
    <w:rsid w:val="001659D5"/>
    <w:rsid w:val="00182D7F"/>
    <w:rsid w:val="00182FC3"/>
    <w:rsid w:val="00187126"/>
    <w:rsid w:val="00192020"/>
    <w:rsid w:val="00193027"/>
    <w:rsid w:val="00194D7B"/>
    <w:rsid w:val="001975DB"/>
    <w:rsid w:val="001A03B0"/>
    <w:rsid w:val="001A19ED"/>
    <w:rsid w:val="001C0CFA"/>
    <w:rsid w:val="001C34F4"/>
    <w:rsid w:val="001D15F2"/>
    <w:rsid w:val="001D399B"/>
    <w:rsid w:val="001D641F"/>
    <w:rsid w:val="001E30F1"/>
    <w:rsid w:val="001F054F"/>
    <w:rsid w:val="001F6655"/>
    <w:rsid w:val="00204328"/>
    <w:rsid w:val="00207981"/>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28D5"/>
    <w:rsid w:val="002B3F83"/>
    <w:rsid w:val="002C012F"/>
    <w:rsid w:val="002C7D64"/>
    <w:rsid w:val="002D0763"/>
    <w:rsid w:val="002E04B5"/>
    <w:rsid w:val="002F0AD5"/>
    <w:rsid w:val="002F7B49"/>
    <w:rsid w:val="003028CA"/>
    <w:rsid w:val="00317A2D"/>
    <w:rsid w:val="0032066C"/>
    <w:rsid w:val="00321D42"/>
    <w:rsid w:val="00326308"/>
    <w:rsid w:val="00343167"/>
    <w:rsid w:val="00366391"/>
    <w:rsid w:val="00366F07"/>
    <w:rsid w:val="00373D19"/>
    <w:rsid w:val="00382A10"/>
    <w:rsid w:val="00391D03"/>
    <w:rsid w:val="00392911"/>
    <w:rsid w:val="0039664E"/>
    <w:rsid w:val="003A1DAC"/>
    <w:rsid w:val="003F005C"/>
    <w:rsid w:val="003F07D7"/>
    <w:rsid w:val="003F559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730F8"/>
    <w:rsid w:val="00495401"/>
    <w:rsid w:val="004B04F7"/>
    <w:rsid w:val="004B0789"/>
    <w:rsid w:val="004B4946"/>
    <w:rsid w:val="004E3EBB"/>
    <w:rsid w:val="004E6BAE"/>
    <w:rsid w:val="004E7FAA"/>
    <w:rsid w:val="004F046D"/>
    <w:rsid w:val="004F708F"/>
    <w:rsid w:val="00503BF4"/>
    <w:rsid w:val="00504686"/>
    <w:rsid w:val="00507881"/>
    <w:rsid w:val="00510B3D"/>
    <w:rsid w:val="00522653"/>
    <w:rsid w:val="005243AC"/>
    <w:rsid w:val="00527331"/>
    <w:rsid w:val="00535B05"/>
    <w:rsid w:val="005423EC"/>
    <w:rsid w:val="00544F72"/>
    <w:rsid w:val="005637F7"/>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20F21"/>
    <w:rsid w:val="00633361"/>
    <w:rsid w:val="006344CF"/>
    <w:rsid w:val="006367F0"/>
    <w:rsid w:val="00636F23"/>
    <w:rsid w:val="006377BC"/>
    <w:rsid w:val="00646ADF"/>
    <w:rsid w:val="00650E00"/>
    <w:rsid w:val="00652CF5"/>
    <w:rsid w:val="00657EF0"/>
    <w:rsid w:val="006618C2"/>
    <w:rsid w:val="00662E23"/>
    <w:rsid w:val="00663BA8"/>
    <w:rsid w:val="0067032F"/>
    <w:rsid w:val="0067062C"/>
    <w:rsid w:val="00671ED8"/>
    <w:rsid w:val="0067607E"/>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3138E"/>
    <w:rsid w:val="00734304"/>
    <w:rsid w:val="007434E1"/>
    <w:rsid w:val="007708EA"/>
    <w:rsid w:val="007723C1"/>
    <w:rsid w:val="00773348"/>
    <w:rsid w:val="00780207"/>
    <w:rsid w:val="00782216"/>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1376"/>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911F7E"/>
    <w:rsid w:val="00956DCB"/>
    <w:rsid w:val="009643CD"/>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7318D"/>
    <w:rsid w:val="00A837DC"/>
    <w:rsid w:val="00A86322"/>
    <w:rsid w:val="00A92C9F"/>
    <w:rsid w:val="00A946D3"/>
    <w:rsid w:val="00AA7BC6"/>
    <w:rsid w:val="00AB2576"/>
    <w:rsid w:val="00AC11DD"/>
    <w:rsid w:val="00AC1BEA"/>
    <w:rsid w:val="00AC2B43"/>
    <w:rsid w:val="00AC61B7"/>
    <w:rsid w:val="00AD02DD"/>
    <w:rsid w:val="00AD1177"/>
    <w:rsid w:val="00AD2ADE"/>
    <w:rsid w:val="00AE23CC"/>
    <w:rsid w:val="00B32F0A"/>
    <w:rsid w:val="00B3349F"/>
    <w:rsid w:val="00B4514D"/>
    <w:rsid w:val="00B536DE"/>
    <w:rsid w:val="00B67C56"/>
    <w:rsid w:val="00B74DB9"/>
    <w:rsid w:val="00B7691A"/>
    <w:rsid w:val="00B804F9"/>
    <w:rsid w:val="00B91451"/>
    <w:rsid w:val="00BA3320"/>
    <w:rsid w:val="00BB0B70"/>
    <w:rsid w:val="00BB67AA"/>
    <w:rsid w:val="00BB6B4A"/>
    <w:rsid w:val="00BC1C09"/>
    <w:rsid w:val="00BC3A5F"/>
    <w:rsid w:val="00BC56C2"/>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CF5B2D"/>
    <w:rsid w:val="00D01D35"/>
    <w:rsid w:val="00D030AB"/>
    <w:rsid w:val="00D03630"/>
    <w:rsid w:val="00D04455"/>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D39EB"/>
    <w:rsid w:val="00E01BA9"/>
    <w:rsid w:val="00E02566"/>
    <w:rsid w:val="00E1341F"/>
    <w:rsid w:val="00E13D6A"/>
    <w:rsid w:val="00E156BF"/>
    <w:rsid w:val="00E23282"/>
    <w:rsid w:val="00E42FB1"/>
    <w:rsid w:val="00E75F61"/>
    <w:rsid w:val="00E81CAD"/>
    <w:rsid w:val="00E84047"/>
    <w:rsid w:val="00EA02F1"/>
    <w:rsid w:val="00EA6AF4"/>
    <w:rsid w:val="00EB62E3"/>
    <w:rsid w:val="00EB6498"/>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631"/>
    <w:rsid w:val="00F767A4"/>
    <w:rsid w:val="00F8019E"/>
    <w:rsid w:val="00FB27E0"/>
    <w:rsid w:val="00FB4103"/>
    <w:rsid w:val="00FB7535"/>
    <w:rsid w:val="00FC09AB"/>
    <w:rsid w:val="00FC1C98"/>
    <w:rsid w:val="00FC1E92"/>
    <w:rsid w:val="00FC53EB"/>
    <w:rsid w:val="00FC5863"/>
    <w:rsid w:val="00FD43A6"/>
    <w:rsid w:val="00FE7597"/>
    <w:rsid w:val="00FF4FDD"/>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AB0C528-236C-45DF-8498-531F94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D0763"/>
    <w:rsid w:val="003B626E"/>
    <w:rsid w:val="003C3D0F"/>
    <w:rsid w:val="003E5C40"/>
    <w:rsid w:val="003F5597"/>
    <w:rsid w:val="004E7FAA"/>
    <w:rsid w:val="005423EC"/>
    <w:rsid w:val="006B609A"/>
    <w:rsid w:val="0072002D"/>
    <w:rsid w:val="0073138E"/>
    <w:rsid w:val="00734304"/>
    <w:rsid w:val="007E6BAE"/>
    <w:rsid w:val="008701B3"/>
    <w:rsid w:val="009A5B15"/>
    <w:rsid w:val="009B4365"/>
    <w:rsid w:val="009D2503"/>
    <w:rsid w:val="009E4A0B"/>
    <w:rsid w:val="00A7318D"/>
    <w:rsid w:val="00AA3F9C"/>
    <w:rsid w:val="00BC56C2"/>
    <w:rsid w:val="00CA2EF3"/>
    <w:rsid w:val="00EA6AF4"/>
    <w:rsid w:val="00EB6498"/>
    <w:rsid w:val="00F75950"/>
    <w:rsid w:val="00FF4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570E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1711F637-6152-4033-B431-22C74C3EE097}"/>
</file>

<file path=customXml/itemProps5.xml><?xml version="1.0" encoding="utf-8"?>
<ds:datastoreItem xmlns:ds="http://schemas.openxmlformats.org/officeDocument/2006/customXml" ds:itemID="{6984B1E7-7442-4F7F-A73F-10D16B80FC29}"/>
</file>

<file path=customXml/itemProps6.xml><?xml version="1.0" encoding="utf-8"?>
<ds:datastoreItem xmlns:ds="http://schemas.openxmlformats.org/officeDocument/2006/customXml" ds:itemID="{3A5DA3B8-E1EA-47B5-909B-CEB83D88D4B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2026-04-13T17:20:00Z</dcterms:created>
  <dcterms:modified xsi:type="dcterms:W3CDTF">2026-04-13T17:20:00Z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